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/>
          <w:b w:val="0"/>
          <w:i w:val="0"/>
          <w:color w:val="000000"/>
        </w:rPr>
      </w:pPr>
      <w:r>
        <w:rPr>
          <w:rFonts w:hint="eastAsia"/>
          <w:b/>
          <w:bCs/>
          <w:sz w:val="44"/>
          <w:szCs w:val="44"/>
        </w:rPr>
        <w:t>2020年奉新县本级国有资本经营预算</w:t>
      </w:r>
      <w:r>
        <w:rPr>
          <w:rFonts w:hint="eastAsia"/>
          <w:b/>
          <w:bCs/>
          <w:sz w:val="44"/>
          <w:szCs w:val="44"/>
          <w:lang w:eastAsia="zh-CN"/>
        </w:rPr>
        <w:t>支出</w:t>
      </w:r>
      <w:r>
        <w:rPr>
          <w:rFonts w:hint="eastAsia"/>
          <w:b/>
          <w:bCs/>
          <w:sz w:val="44"/>
          <w:szCs w:val="44"/>
        </w:rPr>
        <w:t>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2020年奉新县本级国有资本经营预算支出决算较上年增长8.51%， 主要原因新增上级补助收入11万元，增加县本级国有资本经营预算支出</w:t>
      </w:r>
      <w:bookmarkStart w:id="0" w:name="_GoBack"/>
      <w:bookmarkEnd w:id="0"/>
      <w:r>
        <w:rPr>
          <w:rStyle w:val="4"/>
          <w:rFonts w:hint="eastAsia"/>
          <w:b w:val="0"/>
          <w:i w:val="0"/>
          <w:color w:val="00000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6FDD"/>
    <w:rsid w:val="16073A86"/>
    <w:rsid w:val="4FD15ABA"/>
    <w:rsid w:val="733007C7"/>
    <w:rsid w:val="7A1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2021-10-07T02:56:48Z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