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奉新县</w:t>
      </w:r>
      <w:r>
        <w:rPr>
          <w:rFonts w:eastAsia="方正小标宋简体"/>
          <w:sz w:val="44"/>
          <w:szCs w:val="44"/>
        </w:rPr>
        <w:t>关于省市对县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eastAsia="方正小标宋简体"/>
          <w:sz w:val="44"/>
          <w:szCs w:val="44"/>
        </w:rPr>
        <w:t>年转移支付有关情况的说明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一、一般公共预算</w:t>
      </w:r>
    </w:p>
    <w:p>
      <w:pPr>
        <w:spacing w:line="600" w:lineRule="exact"/>
        <w:ind w:firstLine="645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截至201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年12月31日，省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、市</w:t>
      </w:r>
      <w:r>
        <w:rPr>
          <w:rFonts w:eastAsia="仿宋_GB2312"/>
          <w:color w:val="auto"/>
          <w:sz w:val="32"/>
          <w:szCs w:val="32"/>
        </w:rPr>
        <w:t>财政提前下达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eastAsia="仿宋_GB2312"/>
          <w:color w:val="auto"/>
          <w:sz w:val="32"/>
          <w:szCs w:val="32"/>
        </w:rPr>
        <w:t>级20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auto"/>
          <w:sz w:val="32"/>
          <w:szCs w:val="32"/>
        </w:rPr>
        <w:t>年可统筹使用一般性转移支付资金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31899</w:t>
      </w:r>
      <w:r>
        <w:rPr>
          <w:rFonts w:hint="eastAsia" w:eastAsia="仿宋_GB2312"/>
          <w:color w:val="auto"/>
          <w:sz w:val="32"/>
          <w:szCs w:val="32"/>
        </w:rPr>
        <w:t>万元，比上年</w:t>
      </w:r>
      <w:r>
        <w:rPr>
          <w:rFonts w:hint="eastAsia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1986</w:t>
      </w:r>
      <w:r>
        <w:rPr>
          <w:rFonts w:hint="eastAsia"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5.9</w:t>
      </w:r>
      <w:r>
        <w:rPr>
          <w:rFonts w:hint="eastAsia" w:eastAsia="仿宋_GB2312"/>
          <w:color w:val="auto"/>
          <w:sz w:val="32"/>
          <w:szCs w:val="32"/>
        </w:rPr>
        <w:t>%；预计税收返还收入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11667</w:t>
      </w:r>
      <w:r>
        <w:rPr>
          <w:rFonts w:hint="eastAsia"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与上年持平。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可用于统筹安排的转移支付资金无。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C6C5AFF"/>
    <w:rsid w:val="1F084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Heason</cp:lastModifiedBy>
  <dcterms:modified xsi:type="dcterms:W3CDTF">2020-06-03T02:00:04Z</dcterms:modified>
  <dc:title>2017年转移支付及一般公共预算“三公”经费预算安排情况说明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