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柳溪乡2023年政府信息公开工作报告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2023年，我乡按上级要求，围绕全县政务公开总体要求，创新公开方式、完善公开机制、强化公开意识、突出公开重点，加强部门信息公开网建设，推进自然资源重点领域信息公开，进一步提高了自然资源工作的公信力和透明度，有效促进了依法行政。现将我乡2023年信息公开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报告中所列数据的统计时限为2023年1月1日起至2023年12月31日止。本年报电子版通过中国奉新政府网（http://www.fengxin.gov.cn）全文公开,如对本报告有疑问，请与奉新县柳溪乡人民政府办公室联系（地址：奉新县柳溪乡柳溪大道；邮编：330700；电话：0795-4647013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2023年我乡积极做好政务信息公开工作，凡是运用行政权力办理与群众利益相关的各类事项，我乡严格履行审批程序，按照全面、准确的原则公布有关内容。2023年全年共主动公开信息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2023年主动公开政府信息共54条。其中政府信息公开年度报告1条，政策文件类6条，工作动态类54条，概况信息类2条，公开指南类1条，财政预决算类1条，工作计划类4条，人事信息类5条，解读回应类10条，政府工作报告2条，乡村振兴9条，医保社保7条，农业农村8条，营商环境8条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 xml:space="preserve">依申请公开情况 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5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梳理依申请公开各办理环节工作，形成收件、登记、审核、办理、答复、送达、归档等工作闭环。注重答复质量，强化协调沟通，完善内部审查机制，做到答复内容合法有据。准确适用依申请公开各项规定和要求，结合我乡实际，明确信息处理费征收流程，有效调节政府信息公开申请行为。2023年度我局信息公开网受理办结依申请公开0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5" w:lineRule="atLeast"/>
        <w:ind w:right="0" w:firstLine="480" w:firstLineChars="200"/>
        <w:jc w:val="both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/>
        </w:rPr>
        <w:t xml:space="preserve"> 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、主动公开政府信息情况</w:t>
      </w:r>
    </w:p>
    <w:tbl>
      <w:tblPr>
        <w:tblStyle w:val="6"/>
        <w:tblW w:w="84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2111"/>
        <w:gridCol w:w="2096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4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2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信息内容</w:t>
            </w:r>
          </w:p>
        </w:tc>
        <w:tc>
          <w:tcPr>
            <w:tcW w:w="20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本年制发件数</w:t>
            </w:r>
          </w:p>
        </w:tc>
        <w:tc>
          <w:tcPr>
            <w:tcW w:w="20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本年废止件数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规章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行政规范性文件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4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信息内容</w:t>
            </w:r>
          </w:p>
        </w:tc>
        <w:tc>
          <w:tcPr>
            <w:tcW w:w="63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行政许可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4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信息内容</w:t>
            </w:r>
          </w:p>
        </w:tc>
        <w:tc>
          <w:tcPr>
            <w:tcW w:w="63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行政处罚</w:t>
            </w:r>
          </w:p>
        </w:tc>
        <w:tc>
          <w:tcPr>
            <w:tcW w:w="63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行政强制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4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信息内容</w:t>
            </w:r>
          </w:p>
        </w:tc>
        <w:tc>
          <w:tcPr>
            <w:tcW w:w="63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2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行政事业性收费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5" w:lineRule="atLeast"/>
        <w:ind w:right="0" w:firstLine="640" w:firstLineChars="200"/>
        <w:jc w:val="both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四、收到和处理政府信息公开申请情况</w:t>
      </w:r>
    </w:p>
    <w:tbl>
      <w:tblPr>
        <w:tblStyle w:val="6"/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855"/>
        <w:gridCol w:w="2451"/>
        <w:gridCol w:w="569"/>
        <w:gridCol w:w="629"/>
        <w:gridCol w:w="748"/>
        <w:gridCol w:w="808"/>
        <w:gridCol w:w="972"/>
        <w:gridCol w:w="719"/>
        <w:gridCol w:w="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3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14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3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388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93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5" w:lineRule="atLeast"/>
        <w:ind w:left="0" w:right="0" w:firstLine="480"/>
        <w:jc w:val="both"/>
        <w:rPr>
          <w:color w:val="auto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五、政府信息公开行政复议、行政诉讼情况</w:t>
      </w:r>
    </w:p>
    <w:tbl>
      <w:tblPr>
        <w:tblStyle w:val="6"/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六、存在的主要问题及改进措施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（一）存在的主要问题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在全面总结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2023年工作的基础上，我们也清醒地看到了我乡在政务公开工作中存在的问题和不足。一是政务公开广度深度有待拓展。在目录梳理过程中发现存在信息少发漏发现象，部分信息公开内容较为简单。二是政策解读形式单一。当前我乡针对本级政策解读数量较少，解读回应的社会效果还有待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（二）改进措施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下一步，我乡将做到以下几点，一是加强政务公开专区管理水平。认真落实各项制度，依托政府信息公开网站，进一步加大信息公开的力度，坚决做到“应公开，尽公开”，杜绝少发漏发现象。二是进一步提高政策解读质量。解读内容注重政策背景、出台目的、重要举措等方面的实质性解读，全面提升解读工作质量。三是加大政务公开工作人员培训力度。提高政务公开队伍的公开能力和水平，不断提高政府信息公开工作效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5" w:lineRule="atLeast"/>
        <w:ind w:left="0" w:right="0" w:firstLine="480"/>
        <w:jc w:val="both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七、其他需要报告的事项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480"/>
        <w:jc w:val="both"/>
        <w:rPr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 无。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OTI5NDg4ZmFhNjIzZDhlZmI2ZGEzNDMwMGMxZGUifQ=="/>
  </w:docVars>
  <w:rsids>
    <w:rsidRoot w:val="00000000"/>
    <w:rsid w:val="19FD4408"/>
    <w:rsid w:val="1EF43B8C"/>
    <w:rsid w:val="3749580F"/>
    <w:rsid w:val="49B01776"/>
    <w:rsid w:val="4AD60387"/>
    <w:rsid w:val="6A253E23"/>
    <w:rsid w:val="6EB105AA"/>
    <w:rsid w:val="7D3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jc w:val="center"/>
      <w:outlineLvl w:val="0"/>
    </w:pPr>
    <w:rPr>
      <w:rFonts w:ascii="方正小标宋简体" w:hAnsi="方正小标宋简体" w:eastAsia="方正小标宋简体"/>
      <w:b/>
      <w:bCs/>
      <w:spacing w:val="20"/>
      <w:kern w:val="44"/>
      <w:sz w:val="44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标题 1 字符"/>
    <w:link w:val="2"/>
    <w:autoRedefine/>
    <w:qFormat/>
    <w:uiPriority w:val="9"/>
    <w:rPr>
      <w:rFonts w:ascii="方正小标宋简体" w:hAnsi="方正小标宋简体" w:eastAsia="方正小标宋简体"/>
      <w:b/>
      <w:bCs/>
      <w:spacing w:val="2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1767</Words>
  <Characters>1845</Characters>
  <Lines>0</Lines>
  <Paragraphs>0</Paragraphs>
  <TotalTime>1</TotalTime>
  <ScaleCrop>false</ScaleCrop>
  <LinksUpToDate>false</LinksUpToDate>
  <CharactersWithSpaces>2015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空海</cp:lastModifiedBy>
  <dcterms:modified xsi:type="dcterms:W3CDTF">2024-01-22T02:30:57Z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0B83C1B982FD43A18D57F8C9A6E153EB_13</vt:lpwstr>
  </property>
</Properties>
</file>