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石溪管委会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年度政府信息公开工作年度报告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根据《中华人民共和国政府信息公开条例》（以下简称《条例》）的规定和《政府信息公开工作年度报告》编制要求，编制本年度报告。报告中所列数据的统计期限自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年12月31日止。本年报电子版通过奉新政府网（http://www.fengxin.gov.cn）全文公开,如对本报告有疑问，请与奉新县石溪管理委员会办公室联系（地址：奉新县石溪管理委员会；电话：0795-4511101。）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黑体" w:hAnsi="宋体" w:eastAsia="黑体" w:cs="黑体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黑体" w:hAnsi="宋体" w:eastAsia="黑体" w:cs="黑体"/>
          <w:spacing w:val="0"/>
          <w:sz w:val="31"/>
          <w:szCs w:val="31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年，石溪管委会坚持以习近平新时代中国特色社会主义思想为指导，深入贯彻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党的二十大、二十届二中全会、习近平总书记考察江西重要讲话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精神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，并坚持以公开为常态、不公开为例外，推进行政决策公开、执行公开、管理公开、服务公开和结果公开，进一步加强组织领导，完善体制机制，突出重点，狠抓落实，政府信息公开范围和渠道不断拓展，公开内容不断丰富，政府法制工作的透明度切实提高，保障了人民群众的知情权、参与权和监督权。本报告中所列数据统计期限自2023年1月1日起至2023年12月31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主动公开方面。截止202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年12月31日，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石溪管委会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在政府信息公开平台公开工作动态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191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条，公开指南1条，概况信息2条，人事信息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条，财政预决算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</w:rPr>
        <w:t>条，年度报告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</w:rPr>
        <w:t>条，解读回应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</w:rPr>
        <w:t>条，权责清单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</w:rPr>
        <w:t>条，政策文件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highlight w:val="none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工作计划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3条，历史文物景点4条，营商环境9条，疫情防控6条，重点领域信息公开77条。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（二）依申请公开方面。截止202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年12月31日，我单位没有收到依申请公开的申请。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（三）政府信息管理方面。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为使我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信息公开工作不流于形式，真正发挥出政府信息公开的重要作用，我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着眼于建立信息公开长效机制，使信息公开成为一种自觉的意识和行为。一是加强和完善领导机制。明确专门人员负责政务公开工作，落实信息公开的各项要求，做好牵头协调工作。二是建立健全各项制度。我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通过建立健全信息公开责任和信息发布审查制度，本着</w:t>
      </w:r>
      <w:r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“谁报送、谁负责，谁承诺、谁办理”的原则，认真做好信息公开审核，促进信息公开工作走上制度化、规范化的轨道。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（四）政府信息公开平台建设方面。成立了由管委会书记、主任任组长的政务公开工作领导小组，领导小组下设办公室（设在人秘股）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负责对全委政务公开工作的组织、领导、监督和检查。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同时在便民服务中心设立政务公开专区，开放政务公开体验区和政府信息公开查阅点，丰富了政府信息和政务服务事项公开方式，便捷化提供信息公开申请登记表、办事咨询答复、意见箱等服务。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广泛宣传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情况方面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。根据政府信息公开领导小组的要求，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定期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开展了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政府开放日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活动。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宣传工作的开展，为政府法制工作开展营造了良好的社会氛围。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（六）监督保障情况方面。强化监督保障，把政府信息公开工作纳入重要议事日程，使政府信息公开工作与日常工作融为一体，整体同步推进。进一步提升政务公开工作标准化规范化水平。将政务公开纳入到年度目标管理绩效考核；积极开展政府网站常态化监测工作,及时处理政府网站错表述、错别字，开展常态化督查工作，确保栏目内容保障到位，杜绝更新不及时、内容不准确等问题的发生，规范、准确、及时公开各栏目信息，不断提升主动公开工作实效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本年新制作数量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本年新公开数量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    章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规范性文件（本单位制发的）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上一年项目数量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本年增/减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行政许可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其他对外管理服务事项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上一年项目数量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本年增/减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行政处罚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行政强制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上一年项目数量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行政事业性收费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采购项目数量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政府集中采购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4"/>
        <w:tblW w:w="95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30"/>
        <w:gridCol w:w="1440"/>
        <w:gridCol w:w="780"/>
        <w:gridCol w:w="915"/>
        <w:gridCol w:w="870"/>
        <w:gridCol w:w="930"/>
        <w:gridCol w:w="1080"/>
        <w:gridCol w:w="88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4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61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4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自然人</w:t>
            </w:r>
          </w:p>
        </w:tc>
        <w:tc>
          <w:tcPr>
            <w:tcW w:w="46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法人或其他组织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4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商业企业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科研机构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社会公益组织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法律服务机构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一、本年新收政府信息公开申请数量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二、上年结转政府信息公开申请数量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三、本年度办理结果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（一）予以公开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（三）不予公开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1.属于国家秘密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2.其他法律行政法规禁止公开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3.危及“三安全一稳定”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4.保护第三方合法权益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5.属于三类内部事务信息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6.属于四类过程性信息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7.属于行政执法案卷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8.属于行政查询事项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（四）无法提供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1.本机关不掌握相关政府信息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2.没有现成信息需要另行制作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3.补正后申请内容仍不明确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（五）不予处理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1.信访举报投诉类申请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3.要求提供公开出版物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4.无正当理由大量反复申请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5.要求行政机关确认或重新出具已获取信息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（六）其他处理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3.其他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（七）总计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四、结转下年度继续办理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行政复议</w:t>
            </w:r>
            <w:r>
              <w:rPr>
                <w:rFonts w:ascii="仿宋" w:hAnsi="仿宋" w:eastAsia="仿宋" w:cs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（因政府信息公开被行政复议）</w:t>
            </w:r>
          </w:p>
        </w:tc>
        <w:tc>
          <w:tcPr>
            <w:tcW w:w="5680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行政诉讼</w:t>
            </w:r>
            <w:r>
              <w:rPr>
                <w:rFonts w:ascii="仿宋" w:hAnsi="仿宋" w:eastAsia="仿宋" w:cs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（因政府信息公开被行政诉讼）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结果维护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总计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结果维护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其他结果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尚未审结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总计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结果维护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其他结果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尚未审结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宋体" w:eastAsia="黑体" w:cs="黑体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color w:val="333333"/>
          <w:spacing w:val="0"/>
          <w:sz w:val="32"/>
          <w:szCs w:val="32"/>
          <w:shd w:val="clear" w:fill="FFFFFF"/>
        </w:rPr>
        <w:t> 五、存在的主要问题及改进</w:t>
      </w:r>
      <w:r>
        <w:rPr>
          <w:rFonts w:hint="eastAsia" w:ascii="黑体" w:hAnsi="宋体" w:eastAsia="黑体" w:cs="黑体"/>
          <w:color w:val="333333"/>
          <w:spacing w:val="0"/>
          <w:sz w:val="32"/>
          <w:szCs w:val="32"/>
          <w:shd w:val="clear" w:fill="FFFFFF"/>
          <w:lang w:eastAsia="zh-CN"/>
        </w:rPr>
        <w:t>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1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</w:rPr>
        <w:t> （一）存在的主要问题：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15"/>
        <w:jc w:val="both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</w:rPr>
        <w:t>2023年，我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</w:rPr>
        <w:t>在推进政府信息公开工作上取得了一定成效，但仍存在一些问题，主要表现为：一是政务公开标准化规范化工作仍需进一步深化，政务信息公开内容创新较少；二是对重点领域信息公开还不够深入、不够具体；三是政策解读形式较为单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15"/>
        <w:jc w:val="both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</w:rPr>
        <w:t>（二）改进措施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  <w:t>一是扩大公开信息的覆盖面，进一步加强对公众关注度高的政府信息的梳理，确保公开信息的完整性和准确性。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  <w:t>二是提高信息公开业务水平和质量，注重培养信息公开工作队伍。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  <w:t>三是完善公开制度，进一步健全和完善政府信息公开各项制度，在深化完善和巩固提高上下功夫，充实相关人员，落实各项要求，规范公开内容，提高公开质量，推动政府信息公开工作的开展。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  <w:t>四是加大监督、检查和考核力度，主动听取社会各界意见和建议，推动政府信息公开工作的开展。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  <w:t>五是加强政策解读，创新政策解读形式。对政府出台的重要改革措施和涉及群众切身利益的政策文件，落实政务信息主体责任，积极回应社会关切。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2023年度，本机关无收取信息处理费情况。</w:t>
      </w:r>
    </w:p>
    <w:p/>
    <w:p>
      <w:r>
        <w:fldChar w:fldCharType="begin"/>
      </w:r>
      <w:r>
        <w:instrText xml:space="preserve"> HYPERLINK "石溪管委会2023年度政府信息公开工作年度报告.docx" </w:instrText>
      </w:r>
      <w:r>
        <w:fldChar w:fldCharType="separate"/>
      </w:r>
      <w:r>
        <w:rPr>
          <w:rStyle w:val="7"/>
        </w:rPr>
        <w:t>石溪管委会2023年度政府信息公开工作年度报告.docx</w:t>
      </w:r>
      <w:r>
        <w:fldChar w:fldCharType="end"/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313D09"/>
    <w:multiLevelType w:val="singleLevel"/>
    <w:tmpl w:val="F0313D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ZGVkNDA3ODQ2ZjRlMDliOTkxYzg4YWQxOGQzMGIifQ=="/>
  </w:docVars>
  <w:rsids>
    <w:rsidRoot w:val="19C46622"/>
    <w:rsid w:val="056703FD"/>
    <w:rsid w:val="08FF596E"/>
    <w:rsid w:val="166D21FA"/>
    <w:rsid w:val="18700F1F"/>
    <w:rsid w:val="19C46622"/>
    <w:rsid w:val="1A061EE5"/>
    <w:rsid w:val="23072365"/>
    <w:rsid w:val="2CA14F0C"/>
    <w:rsid w:val="2E885AEE"/>
    <w:rsid w:val="310A150D"/>
    <w:rsid w:val="345F4ACF"/>
    <w:rsid w:val="3FB452E6"/>
    <w:rsid w:val="413567D3"/>
    <w:rsid w:val="43EA7173"/>
    <w:rsid w:val="486401D4"/>
    <w:rsid w:val="4A2E411E"/>
    <w:rsid w:val="4EB470B0"/>
    <w:rsid w:val="52CD0E92"/>
    <w:rsid w:val="694D7A8E"/>
    <w:rsid w:val="6ECA5D4B"/>
    <w:rsid w:val="7B6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333333"/>
      <w:u w:val="none"/>
    </w:rPr>
  </w:style>
  <w:style w:type="character" w:styleId="7">
    <w:name w:val="Hyperlink"/>
    <w:basedOn w:val="5"/>
    <w:autoRedefine/>
    <w:qFormat/>
    <w:uiPriority w:val="0"/>
    <w:rPr>
      <w:color w:val="333333"/>
      <w:u w:val="none"/>
    </w:rPr>
  </w:style>
  <w:style w:type="character" w:customStyle="1" w:styleId="8">
    <w:name w:val="hover"/>
    <w:basedOn w:val="5"/>
    <w:autoRedefine/>
    <w:qFormat/>
    <w:uiPriority w:val="0"/>
    <w:rPr>
      <w:shd w:val="clear" w:fill="929292"/>
    </w:rPr>
  </w:style>
  <w:style w:type="character" w:customStyle="1" w:styleId="9">
    <w:name w:val="article-icon"/>
    <w:basedOn w:val="5"/>
    <w:autoRedefine/>
    <w:qFormat/>
    <w:uiPriority w:val="0"/>
  </w:style>
  <w:style w:type="character" w:customStyle="1" w:styleId="10">
    <w:name w:val="hover14"/>
    <w:basedOn w:val="5"/>
    <w:autoRedefine/>
    <w:qFormat/>
    <w:uiPriority w:val="0"/>
    <w:rPr>
      <w:shd w:val="clear" w:fill="929292"/>
    </w:rPr>
  </w:style>
  <w:style w:type="character" w:customStyle="1" w:styleId="11">
    <w:name w:val="hover15"/>
    <w:basedOn w:val="5"/>
    <w:autoRedefine/>
    <w:qFormat/>
    <w:uiPriority w:val="0"/>
    <w:rPr>
      <w:shd w:val="clear" w:fill="92929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2750</Words>
  <Characters>2842</Characters>
  <Lines>0</Lines>
  <Paragraphs>0</Paragraphs>
  <TotalTime>83</TotalTime>
  <ScaleCrop>false</ScaleCrop>
  <LinksUpToDate>false</LinksUpToDate>
  <CharactersWithSpaces>2847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2022-12-30T01:15:00Z</dcterms:created>
  <dc:creator>小兔子</dc:creator>
  <cp:lastModifiedBy>新一代</cp:lastModifiedBy>
  <cp:lastPrinted>2024-01-08T08:33:00Z</cp:lastPrinted>
  <dcterms:modified xsi:type="dcterms:W3CDTF">2024-01-29T07:48:34Z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B6FE9DC8810F4BF7936AC04C54FCD8E5_13</vt:lpwstr>
  </property>
</Properties>
</file>