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09" w:rsidRPr="005109F9" w:rsidRDefault="0017627D" w:rsidP="005109F9">
      <w:pPr>
        <w:jc w:val="center"/>
        <w:rPr>
          <w:rFonts w:ascii="方正小标宋简体" w:eastAsia="方正小标宋简体"/>
          <w:bCs/>
          <w:color w:val="333333"/>
          <w:sz w:val="44"/>
          <w:szCs w:val="44"/>
          <w:shd w:val="clear" w:color="auto" w:fill="FFFFFF"/>
        </w:rPr>
      </w:pPr>
      <w:r w:rsidRPr="0017627D">
        <w:rPr>
          <w:rFonts w:ascii="方正小标宋简体" w:eastAsia="方正小标宋简体" w:hint="eastAsia"/>
          <w:bCs/>
          <w:color w:val="333333"/>
          <w:sz w:val="44"/>
          <w:szCs w:val="44"/>
          <w:shd w:val="clear" w:color="auto" w:fill="FFFFFF"/>
        </w:rPr>
        <w:t>奉新县2021年政府信息公开工作年度报告</w:t>
      </w:r>
    </w:p>
    <w:p w:rsidR="005109F9" w:rsidRDefault="005109F9" w:rsidP="0017627D">
      <w:pPr>
        <w:jc w:val="left"/>
        <w:rPr>
          <w:rFonts w:ascii="MS Gothic" w:hAnsi="MS Gothic" w:cs="MS Gothic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MS Gothic" w:eastAsia="MS Gothic" w:hAnsi="MS Gothic" w:cs="MS Gothic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​​​</w:t>
      </w:r>
    </w:p>
    <w:p w:rsidR="005109F9" w:rsidRPr="00A77ACE" w:rsidRDefault="005109F9" w:rsidP="00A77ACE">
      <w:pPr>
        <w:ind w:firstLineChars="200" w:firstLine="640"/>
        <w:rPr>
          <w:rFonts w:ascii="仿宋_GB2312" w:eastAsia="仿宋_GB2312"/>
          <w:sz w:val="32"/>
          <w:szCs w:val="32"/>
          <w:bdr w:val="none" w:sz="0" w:space="0" w:color="auto" w:frame="1"/>
          <w:shd w:val="clear" w:color="auto" w:fill="FFFFFF"/>
        </w:rPr>
      </w:pPr>
      <w:r w:rsidRPr="00A77ACE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根据《中华人民共和国政府信息公开条例》规定，现公布奉新县2021年政府信息公开工作年度报告。本报告中所列数据统计期限自2021年1月1日起至2021年12月31日止。本报告由</w:t>
      </w:r>
      <w:r w:rsidR="00CF780B" w:rsidRPr="00A77ACE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总体情况、主动公开政府信息情况、收到和处理政府信息公开申请情况，政府信息公开行政复议</w:t>
      </w:r>
      <w:r w:rsidR="00A428B5" w:rsidRPr="00A77ACE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及</w:t>
      </w:r>
      <w:r w:rsidR="00CF780B" w:rsidRPr="00A77ACE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行政诉讼情况</w:t>
      </w:r>
      <w:r w:rsidR="00A428B5" w:rsidRPr="00A77ACE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、</w:t>
      </w:r>
      <w:r w:rsidR="00CF780B" w:rsidRPr="00A77ACE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存在的主要问题及改进情况</w:t>
      </w:r>
      <w:r w:rsidR="00A428B5" w:rsidRPr="00A77ACE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、</w:t>
      </w:r>
      <w:r w:rsidRPr="00A77ACE">
        <w:rPr>
          <w:rFonts w:ascii="仿宋_GB2312" w:eastAsia="仿宋_GB2312" w:hint="eastAsia"/>
          <w:sz w:val="32"/>
          <w:szCs w:val="32"/>
          <w:bdr w:val="none" w:sz="0" w:space="0" w:color="auto" w:frame="1"/>
          <w:shd w:val="clear" w:color="auto" w:fill="FFFFFF"/>
        </w:rPr>
        <w:t>其他需要报告的事项六个部分组成。本年报电子版通过中国奉新政府网（http://www.fengxin.gov.cn）全文公开。</w:t>
      </w:r>
    </w:p>
    <w:p w:rsidR="0017627D" w:rsidRDefault="0017627D" w:rsidP="00A77ACE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7627D">
        <w:rPr>
          <w:rFonts w:ascii="黑体" w:eastAsia="黑体" w:hAnsi="黑体" w:hint="eastAsia"/>
          <w:sz w:val="32"/>
          <w:szCs w:val="32"/>
        </w:rPr>
        <w:t>一、总体情况</w:t>
      </w:r>
    </w:p>
    <w:p w:rsidR="00B562B8" w:rsidRPr="00A77ACE" w:rsidRDefault="00B562B8" w:rsidP="00A77AC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77ACE">
        <w:rPr>
          <w:rFonts w:ascii="仿宋_GB2312" w:eastAsia="仿宋_GB2312" w:hint="eastAsia"/>
          <w:sz w:val="32"/>
          <w:szCs w:val="32"/>
        </w:rPr>
        <w:t>2021年以来，</w:t>
      </w:r>
      <w:r w:rsidR="00FD51AE" w:rsidRPr="00A77ACE">
        <w:rPr>
          <w:rFonts w:ascii="仿宋_GB2312" w:eastAsia="仿宋_GB2312" w:hint="eastAsia"/>
          <w:sz w:val="32"/>
          <w:szCs w:val="32"/>
        </w:rPr>
        <w:t>奉新县</w:t>
      </w:r>
      <w:r w:rsidR="00CF780B" w:rsidRPr="004B7A98">
        <w:rPr>
          <w:rFonts w:ascii="仿宋_GB2312" w:eastAsia="仿宋_GB2312" w:hint="eastAsia"/>
          <w:sz w:val="32"/>
          <w:szCs w:val="32"/>
        </w:rPr>
        <w:t>以习近平新时代中国特色社会主义思想为指导，认真学习贯彻党的十九大及历次全会精神，</w:t>
      </w:r>
      <w:r w:rsidR="00CF780B" w:rsidRPr="00A77ACE">
        <w:rPr>
          <w:rFonts w:ascii="仿宋_GB2312" w:eastAsia="仿宋_GB2312" w:hint="eastAsia"/>
          <w:sz w:val="32"/>
          <w:szCs w:val="32"/>
        </w:rPr>
        <w:t>按照《政府信息公开条例》和省、市2021年政务公开工作要点以及《2021年</w:t>
      </w:r>
      <w:r w:rsidR="00CF780B" w:rsidRPr="00A77ACE">
        <w:rPr>
          <w:rFonts w:ascii="仿宋_GB2312" w:eastAsia="仿宋_GB2312" w:hAnsi="仿宋" w:hint="eastAsia"/>
          <w:sz w:val="32"/>
          <w:szCs w:val="32"/>
        </w:rPr>
        <w:t>奉新县政务公开工作要点》（</w:t>
      </w:r>
      <w:proofErr w:type="gramStart"/>
      <w:r w:rsidR="00CF780B" w:rsidRPr="00A77ACE">
        <w:rPr>
          <w:rFonts w:ascii="仿宋_GB2312" w:eastAsia="仿宋_GB2312" w:hAnsi="仿宋" w:hint="eastAsia"/>
          <w:color w:val="000000"/>
          <w:sz w:val="32"/>
          <w:szCs w:val="32"/>
        </w:rPr>
        <w:t>奉府办</w:t>
      </w:r>
      <w:proofErr w:type="gramEnd"/>
      <w:r w:rsidR="00CF780B" w:rsidRPr="00A77ACE">
        <w:rPr>
          <w:rFonts w:ascii="仿宋_GB2312" w:eastAsia="仿宋_GB2312" w:hAnsi="仿宋" w:hint="eastAsia"/>
          <w:color w:val="000000"/>
          <w:sz w:val="32"/>
          <w:szCs w:val="32"/>
        </w:rPr>
        <w:t>字〔2021〕18号</w:t>
      </w:r>
      <w:r w:rsidR="00CF780B" w:rsidRPr="00A77ACE">
        <w:rPr>
          <w:rFonts w:ascii="仿宋_GB2312" w:eastAsia="仿宋_GB2312" w:hAnsi="仿宋" w:hint="eastAsia"/>
          <w:sz w:val="32"/>
          <w:szCs w:val="32"/>
        </w:rPr>
        <w:t>）等文件有关要求，积极推</w:t>
      </w:r>
      <w:r w:rsidR="00CF780B" w:rsidRPr="00A77ACE">
        <w:rPr>
          <w:rFonts w:ascii="仿宋_GB2312" w:eastAsia="仿宋_GB2312" w:hint="eastAsia"/>
          <w:sz w:val="32"/>
          <w:szCs w:val="32"/>
        </w:rPr>
        <w:t>进决策、执行、管理、服务、结果和重点领域事项公开，进一步加强政策解读和回应关切，依法处理依申请公开，</w:t>
      </w:r>
      <w:r w:rsidR="00650084" w:rsidRPr="00A77ACE">
        <w:rPr>
          <w:rFonts w:ascii="仿宋_GB2312" w:eastAsia="仿宋_GB2312" w:hint="eastAsia"/>
          <w:sz w:val="32"/>
          <w:szCs w:val="32"/>
        </w:rPr>
        <w:t>拓宽政府信息公开渠道，不断增强政府信息公开实效</w:t>
      </w:r>
      <w:r w:rsidR="00CF780B" w:rsidRPr="00A77ACE">
        <w:rPr>
          <w:rFonts w:ascii="仿宋_GB2312" w:eastAsia="仿宋_GB2312" w:hint="eastAsia"/>
          <w:sz w:val="32"/>
          <w:szCs w:val="32"/>
        </w:rPr>
        <w:t>。</w:t>
      </w:r>
    </w:p>
    <w:p w:rsidR="0017627D" w:rsidRDefault="0017627D" w:rsidP="00A77ACE">
      <w:pPr>
        <w:ind w:firstLineChars="200" w:firstLine="640"/>
        <w:jc w:val="left"/>
        <w:rPr>
          <w:rFonts w:ascii="楷体_GB2312" w:eastAsia="楷体_GB2312" w:hAnsi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17627D">
        <w:rPr>
          <w:rFonts w:ascii="楷体_GB2312" w:eastAsia="楷体_GB2312" w:hAnsi="黑体" w:hint="eastAsia"/>
          <w:sz w:val="32"/>
          <w:szCs w:val="32"/>
        </w:rPr>
        <w:t>（一）</w:t>
      </w:r>
      <w:r w:rsidRPr="0017627D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主动公开</w:t>
      </w:r>
      <w:r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方面</w:t>
      </w:r>
    </w:p>
    <w:p w:rsidR="0017627D" w:rsidRPr="00A77ACE" w:rsidRDefault="003341BF" w:rsidP="00A77ACE">
      <w:pPr>
        <w:ind w:firstLineChars="200" w:firstLine="640"/>
        <w:rPr>
          <w:rFonts w:ascii="仿宋_GB2312" w:eastAsia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A77ACE">
        <w:rPr>
          <w:rFonts w:ascii="仿宋_GB2312" w:eastAsia="仿宋_GB2312" w:hint="eastAsia"/>
          <w:sz w:val="32"/>
          <w:szCs w:val="32"/>
        </w:rPr>
        <w:t>严格对照新修订的《政府信息公开条例》、《关于明确奉</w:t>
      </w:r>
      <w:r w:rsidRPr="00A77ACE">
        <w:rPr>
          <w:rFonts w:ascii="仿宋_GB2312" w:eastAsia="仿宋_GB2312" w:hint="eastAsia"/>
          <w:sz w:val="32"/>
          <w:szCs w:val="32"/>
        </w:rPr>
        <w:lastRenderedPageBreak/>
        <w:t>新县政务公开工作职责的通知》（</w:t>
      </w:r>
      <w:proofErr w:type="gramStart"/>
      <w:r w:rsidRPr="00A77ACE">
        <w:rPr>
          <w:rFonts w:ascii="仿宋_GB2312" w:eastAsia="仿宋_GB2312" w:hint="eastAsia"/>
          <w:sz w:val="32"/>
          <w:szCs w:val="32"/>
        </w:rPr>
        <w:t>奉府办</w:t>
      </w:r>
      <w:proofErr w:type="gramEnd"/>
      <w:r w:rsidRPr="00A77ACE">
        <w:rPr>
          <w:rFonts w:ascii="仿宋_GB2312" w:eastAsia="仿宋_GB2312" w:hint="eastAsia"/>
          <w:sz w:val="32"/>
          <w:szCs w:val="32"/>
        </w:rPr>
        <w:t>发〔2021〕11号）等文件要求，落实专人专责，健全法定主动公开专栏的日常检查、维护和更新工作机制，杜绝错链、断链和内容混杂，积极做好政府网站及信息公开平台信息发布，截止12月31日，通过政府网站及信息公开平台公开信息共</w:t>
      </w:r>
      <w:r w:rsidR="00054A8B">
        <w:rPr>
          <w:rFonts w:ascii="仿宋_GB2312" w:eastAsia="仿宋_GB2312"/>
          <w:sz w:val="32"/>
          <w:szCs w:val="32"/>
        </w:rPr>
        <w:t>12606</w:t>
      </w:r>
      <w:r w:rsidRPr="00A77ACE">
        <w:rPr>
          <w:rFonts w:ascii="仿宋_GB2312" w:eastAsia="仿宋_GB2312" w:hint="eastAsia"/>
          <w:sz w:val="32"/>
          <w:szCs w:val="32"/>
        </w:rPr>
        <w:t>条，其中政府网站1799条，信息公开平台</w:t>
      </w:r>
      <w:r w:rsidR="00C640AB" w:rsidRPr="00A77ACE">
        <w:rPr>
          <w:rFonts w:ascii="仿宋_GB2312" w:eastAsia="仿宋_GB2312" w:hint="eastAsia"/>
          <w:sz w:val="32"/>
          <w:szCs w:val="32"/>
        </w:rPr>
        <w:t>10807</w:t>
      </w:r>
      <w:r w:rsidRPr="00A77ACE">
        <w:rPr>
          <w:rFonts w:ascii="仿宋_GB2312" w:eastAsia="仿宋_GB2312" w:hint="eastAsia"/>
          <w:sz w:val="32"/>
          <w:szCs w:val="32"/>
        </w:rPr>
        <w:t>条，通过奉新县政府</w:t>
      </w:r>
      <w:proofErr w:type="gramStart"/>
      <w:r w:rsidRPr="00A77ACE">
        <w:rPr>
          <w:rFonts w:ascii="仿宋_GB2312" w:eastAsia="仿宋_GB2312" w:hint="eastAsia"/>
          <w:sz w:val="32"/>
          <w:szCs w:val="32"/>
        </w:rPr>
        <w:t>网微信公众号发布</w:t>
      </w:r>
      <w:proofErr w:type="gramEnd"/>
      <w:r w:rsidRPr="00A77ACE">
        <w:rPr>
          <w:rFonts w:ascii="仿宋_GB2312" w:eastAsia="仿宋_GB2312" w:hint="eastAsia"/>
          <w:sz w:val="32"/>
          <w:szCs w:val="32"/>
        </w:rPr>
        <w:t>信息</w:t>
      </w:r>
      <w:r w:rsidR="00C640AB" w:rsidRPr="00A77ACE">
        <w:rPr>
          <w:rFonts w:ascii="仿宋_GB2312" w:eastAsia="仿宋_GB2312" w:hint="eastAsia"/>
          <w:sz w:val="32"/>
          <w:szCs w:val="32"/>
        </w:rPr>
        <w:t>418</w:t>
      </w:r>
      <w:r w:rsidRPr="00A77ACE">
        <w:rPr>
          <w:rFonts w:ascii="仿宋_GB2312" w:eastAsia="仿宋_GB2312" w:hint="eastAsia"/>
          <w:sz w:val="32"/>
          <w:szCs w:val="32"/>
        </w:rPr>
        <w:t>条。</w:t>
      </w:r>
    </w:p>
    <w:p w:rsidR="0017627D" w:rsidRDefault="0017627D" w:rsidP="00A77ACE">
      <w:pPr>
        <w:ind w:firstLineChars="200" w:firstLine="640"/>
        <w:jc w:val="left"/>
        <w:rPr>
          <w:rFonts w:ascii="楷体_GB2312" w:eastAsia="楷体_GB2312" w:hAnsi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（二）</w:t>
      </w:r>
      <w:r w:rsidRPr="0017627D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依申请公开</w:t>
      </w:r>
      <w:r w:rsidR="000915D2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方面</w:t>
      </w:r>
    </w:p>
    <w:p w:rsidR="0017627D" w:rsidRPr="00A77ACE" w:rsidRDefault="000915D2" w:rsidP="00A77A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7ACE">
        <w:rPr>
          <w:rFonts w:ascii="仿宋_GB2312" w:eastAsia="仿宋_GB2312" w:hint="eastAsia"/>
          <w:sz w:val="32"/>
          <w:szCs w:val="32"/>
        </w:rPr>
        <w:t>准确适用《政府信息公开条例》</w:t>
      </w:r>
      <w:r w:rsidR="00124876" w:rsidRPr="00A77ACE">
        <w:rPr>
          <w:rFonts w:ascii="仿宋_GB2312" w:eastAsia="仿宋_GB2312" w:hint="eastAsia"/>
          <w:sz w:val="32"/>
          <w:szCs w:val="32"/>
        </w:rPr>
        <w:t>和《政府信息公开信息处理费管理办法》</w:t>
      </w:r>
      <w:r w:rsidRPr="00A77ACE">
        <w:rPr>
          <w:rFonts w:ascii="仿宋_GB2312" w:eastAsia="仿宋_GB2312" w:hint="eastAsia"/>
          <w:sz w:val="32"/>
          <w:szCs w:val="32"/>
        </w:rPr>
        <w:t>，在政府信息公开指南中，列明收费要求和标准，加强收费管理，依法保障申请人合理信息获取需求。全年共计收到政府信息公开申请件</w:t>
      </w:r>
      <w:r w:rsidR="008F14D9" w:rsidRPr="00A77ACE">
        <w:rPr>
          <w:rFonts w:ascii="仿宋_GB2312" w:eastAsia="仿宋_GB2312" w:hint="eastAsia"/>
          <w:sz w:val="32"/>
          <w:szCs w:val="32"/>
        </w:rPr>
        <w:t>28</w:t>
      </w:r>
      <w:r w:rsidRPr="00A77ACE">
        <w:rPr>
          <w:rFonts w:ascii="仿宋_GB2312" w:eastAsia="仿宋_GB2312" w:hint="eastAsia"/>
          <w:sz w:val="32"/>
          <w:szCs w:val="32"/>
        </w:rPr>
        <w:t>件</w:t>
      </w:r>
      <w:r w:rsidR="00650084" w:rsidRPr="00A77ACE">
        <w:rPr>
          <w:rFonts w:ascii="仿宋_GB2312" w:eastAsia="仿宋_GB2312" w:hint="eastAsia"/>
          <w:sz w:val="32"/>
          <w:szCs w:val="32"/>
        </w:rPr>
        <w:t>，</w:t>
      </w:r>
      <w:r w:rsidR="00124876" w:rsidRPr="00A77ACE">
        <w:rPr>
          <w:rFonts w:ascii="仿宋_GB2312" w:eastAsia="仿宋_GB2312" w:hint="eastAsia"/>
          <w:sz w:val="32"/>
          <w:szCs w:val="32"/>
        </w:rPr>
        <w:t>其中网上申请2</w:t>
      </w:r>
      <w:r w:rsidR="008F14D9" w:rsidRPr="00A77ACE">
        <w:rPr>
          <w:rFonts w:ascii="仿宋_GB2312" w:eastAsia="仿宋_GB2312" w:hint="eastAsia"/>
          <w:sz w:val="32"/>
          <w:szCs w:val="32"/>
        </w:rPr>
        <w:t>7</w:t>
      </w:r>
      <w:r w:rsidR="00124876" w:rsidRPr="00A77ACE">
        <w:rPr>
          <w:rFonts w:ascii="仿宋_GB2312" w:eastAsia="仿宋_GB2312" w:hint="eastAsia"/>
          <w:sz w:val="32"/>
          <w:szCs w:val="32"/>
        </w:rPr>
        <w:t>件，通过EMS邮寄申请1件，其中1件信访举报投诉类申请不在依申请公开受理范围内，其余2</w:t>
      </w:r>
      <w:r w:rsidR="008F14D9" w:rsidRPr="00A77ACE">
        <w:rPr>
          <w:rFonts w:ascii="仿宋_GB2312" w:eastAsia="仿宋_GB2312" w:hint="eastAsia"/>
          <w:sz w:val="32"/>
          <w:szCs w:val="32"/>
        </w:rPr>
        <w:t>7</w:t>
      </w:r>
      <w:r w:rsidR="00124876" w:rsidRPr="00A77ACE">
        <w:rPr>
          <w:rFonts w:ascii="仿宋_GB2312" w:eastAsia="仿宋_GB2312" w:hint="eastAsia"/>
          <w:sz w:val="32"/>
          <w:szCs w:val="32"/>
        </w:rPr>
        <w:t>件均按时予以答复，办结率100%。</w:t>
      </w:r>
    </w:p>
    <w:p w:rsidR="0017627D" w:rsidRDefault="0017627D" w:rsidP="00A77ACE">
      <w:pPr>
        <w:ind w:firstLineChars="200" w:firstLine="640"/>
        <w:jc w:val="left"/>
        <w:rPr>
          <w:rFonts w:ascii="楷体_GB2312" w:eastAsia="楷体_GB2312" w:hAnsi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（三）</w:t>
      </w:r>
      <w:r w:rsidRPr="0017627D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政府信息管理</w:t>
      </w:r>
      <w:r w:rsidR="000E3E35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方面</w:t>
      </w:r>
    </w:p>
    <w:p w:rsidR="00CE3228" w:rsidRPr="00A77ACE" w:rsidRDefault="00372E22" w:rsidP="00A77A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7ACE">
        <w:rPr>
          <w:rFonts w:ascii="仿宋_GB2312" w:eastAsia="仿宋_GB2312" w:hint="eastAsia"/>
          <w:sz w:val="32"/>
          <w:szCs w:val="32"/>
        </w:rPr>
        <w:t>为增强政府信息公开力度，县政府办制定《关于明确奉新县政务公开工作职责的通知》（</w:t>
      </w:r>
      <w:proofErr w:type="gramStart"/>
      <w:r w:rsidRPr="00A77ACE">
        <w:rPr>
          <w:rFonts w:ascii="仿宋_GB2312" w:eastAsia="仿宋_GB2312" w:hint="eastAsia"/>
          <w:sz w:val="32"/>
          <w:szCs w:val="32"/>
        </w:rPr>
        <w:t>奉府办</w:t>
      </w:r>
      <w:proofErr w:type="gramEnd"/>
      <w:r w:rsidRPr="00A77ACE">
        <w:rPr>
          <w:rFonts w:ascii="仿宋_GB2312" w:eastAsia="仿宋_GB2312" w:hint="eastAsia"/>
          <w:sz w:val="32"/>
          <w:szCs w:val="32"/>
        </w:rPr>
        <w:t>发〔2021〕11号）了，明确各项政务公开任务。同时,</w:t>
      </w:r>
      <w:r w:rsidR="00CE3228" w:rsidRPr="00A77ACE">
        <w:rPr>
          <w:rFonts w:ascii="仿宋_GB2312" w:eastAsia="仿宋_GB2312" w:hint="eastAsia"/>
          <w:sz w:val="32"/>
          <w:szCs w:val="32"/>
        </w:rPr>
        <w:t>严格执行政务公开源头认定办法，在文件起草环节</w:t>
      </w:r>
      <w:r w:rsidR="00820873" w:rsidRPr="00A77ACE">
        <w:rPr>
          <w:rFonts w:ascii="仿宋_GB2312" w:eastAsia="仿宋_GB2312" w:hint="eastAsia"/>
          <w:sz w:val="32"/>
          <w:szCs w:val="32"/>
        </w:rPr>
        <w:t>填写《奉新县行政机关公文公开发布意见单》</w:t>
      </w:r>
      <w:r w:rsidR="00CE3228" w:rsidRPr="00A77ACE">
        <w:rPr>
          <w:rFonts w:ascii="仿宋_GB2312" w:eastAsia="仿宋_GB2312" w:hint="eastAsia"/>
          <w:sz w:val="32"/>
          <w:szCs w:val="32"/>
        </w:rPr>
        <w:t>明确信息公开属性，确保</w:t>
      </w:r>
      <w:r w:rsidR="00820873" w:rsidRPr="00A77ACE">
        <w:rPr>
          <w:rFonts w:ascii="仿宋_GB2312" w:eastAsia="仿宋_GB2312" w:hint="eastAsia"/>
          <w:sz w:val="32"/>
          <w:szCs w:val="32"/>
        </w:rPr>
        <w:t>主动公开</w:t>
      </w:r>
      <w:r w:rsidR="00CE3228" w:rsidRPr="00A77ACE">
        <w:rPr>
          <w:rFonts w:ascii="仿宋_GB2312" w:eastAsia="仿宋_GB2312" w:hint="eastAsia"/>
          <w:sz w:val="32"/>
          <w:szCs w:val="32"/>
        </w:rPr>
        <w:t>文件</w:t>
      </w:r>
      <w:r w:rsidR="00820873" w:rsidRPr="00A77ACE">
        <w:rPr>
          <w:rFonts w:ascii="仿宋_GB2312" w:eastAsia="仿宋_GB2312" w:hint="eastAsia"/>
          <w:sz w:val="32"/>
          <w:szCs w:val="32"/>
        </w:rPr>
        <w:t>的</w:t>
      </w:r>
      <w:r w:rsidR="00CE3228" w:rsidRPr="00A77ACE">
        <w:rPr>
          <w:rFonts w:ascii="仿宋_GB2312" w:eastAsia="仿宋_GB2312" w:hint="eastAsia"/>
          <w:sz w:val="32"/>
          <w:szCs w:val="32"/>
        </w:rPr>
        <w:t>时效性。</w:t>
      </w:r>
    </w:p>
    <w:p w:rsidR="0017627D" w:rsidRDefault="0017627D" w:rsidP="00A77ACE">
      <w:pPr>
        <w:ind w:firstLineChars="200" w:firstLine="640"/>
        <w:jc w:val="left"/>
        <w:rPr>
          <w:rFonts w:ascii="楷体_GB2312" w:eastAsia="楷体_GB2312" w:hAnsi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（四）</w:t>
      </w:r>
      <w:r w:rsidRPr="0017627D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政府信息公开平台建设</w:t>
      </w:r>
      <w:r w:rsidR="000E3E35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方面</w:t>
      </w:r>
    </w:p>
    <w:p w:rsidR="002F59C6" w:rsidRPr="00A77ACE" w:rsidRDefault="00AE264F" w:rsidP="00A77A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7ACE">
        <w:rPr>
          <w:rFonts w:ascii="仿宋_GB2312" w:eastAsia="仿宋_GB2312" w:hint="eastAsia"/>
          <w:sz w:val="32"/>
          <w:szCs w:val="32"/>
        </w:rPr>
        <w:lastRenderedPageBreak/>
        <w:t>为促进政府信息公开规范化，2021年奉新县按照“五公开”形式对信息公开平台栏目进行优化升级</w:t>
      </w:r>
      <w:r w:rsidR="002F59C6" w:rsidRPr="00A77ACE">
        <w:rPr>
          <w:rFonts w:ascii="仿宋_GB2312" w:eastAsia="仿宋_GB2312" w:hint="eastAsia"/>
          <w:sz w:val="32"/>
          <w:szCs w:val="32"/>
        </w:rPr>
        <w:t>，</w:t>
      </w:r>
      <w:r w:rsidRPr="00A77ACE">
        <w:rPr>
          <w:rFonts w:ascii="仿宋_GB2312" w:eastAsia="仿宋_GB2312" w:hint="eastAsia"/>
          <w:sz w:val="32"/>
          <w:szCs w:val="32"/>
        </w:rPr>
        <w:t>完善政府信息公开专栏，清理整合功能相近栏目，推行政府网站集约化建设</w:t>
      </w:r>
      <w:r w:rsidR="002F59C6" w:rsidRPr="00A77ACE">
        <w:rPr>
          <w:rFonts w:ascii="仿宋_GB2312" w:eastAsia="仿宋_GB2312" w:hint="eastAsia"/>
          <w:sz w:val="32"/>
          <w:szCs w:val="32"/>
        </w:rPr>
        <w:t>，</w:t>
      </w:r>
      <w:r w:rsidR="002F59C6" w:rsidRPr="00A77AC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按照上级部署，</w:t>
      </w:r>
      <w:proofErr w:type="gramStart"/>
      <w:r w:rsidR="002F59C6" w:rsidRPr="00A77AC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现完成</w:t>
      </w:r>
      <w:proofErr w:type="gramEnd"/>
      <w:r w:rsidR="002F59C6" w:rsidRPr="00A77AC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了县门户网站IPV6升级，网站运行健康有序</w:t>
      </w:r>
      <w:r w:rsidRPr="00A77ACE">
        <w:rPr>
          <w:rFonts w:ascii="仿宋_GB2312" w:eastAsia="仿宋_GB2312" w:hint="eastAsia"/>
          <w:sz w:val="32"/>
          <w:szCs w:val="32"/>
        </w:rPr>
        <w:t>。</w:t>
      </w:r>
    </w:p>
    <w:p w:rsidR="0017627D" w:rsidRDefault="0017627D" w:rsidP="00A77ACE">
      <w:pPr>
        <w:ind w:firstLineChars="200" w:firstLine="640"/>
        <w:rPr>
          <w:rFonts w:ascii="楷体_GB2312" w:eastAsia="楷体_GB2312" w:hAnsi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（五）</w:t>
      </w:r>
      <w:r w:rsidRPr="0017627D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监督保障</w:t>
      </w:r>
      <w:r w:rsidR="000E3E35">
        <w:rPr>
          <w:rFonts w:ascii="楷体_GB2312" w:eastAsia="楷体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方面</w:t>
      </w:r>
    </w:p>
    <w:p w:rsidR="00372E22" w:rsidRPr="00A77ACE" w:rsidRDefault="002F59C6" w:rsidP="00A77ACE">
      <w:pPr>
        <w:ind w:firstLineChars="200" w:firstLine="640"/>
        <w:rPr>
          <w:rFonts w:ascii="仿宋_GB2312" w:eastAsia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A77ACE">
        <w:rPr>
          <w:rFonts w:ascii="仿宋_GB2312" w:eastAsia="仿宋_GB2312" w:hint="eastAsia"/>
          <w:sz w:val="32"/>
          <w:szCs w:val="32"/>
        </w:rPr>
        <w:t>通过</w:t>
      </w:r>
      <w:r w:rsidR="00A44853" w:rsidRPr="00A77ACE">
        <w:rPr>
          <w:rFonts w:ascii="仿宋_GB2312" w:eastAsia="仿宋_GB2312" w:hint="eastAsia"/>
          <w:sz w:val="32"/>
          <w:szCs w:val="32"/>
        </w:rPr>
        <w:t>建立监督</w:t>
      </w:r>
      <w:r w:rsidRPr="00A77ACE">
        <w:rPr>
          <w:rFonts w:ascii="仿宋_GB2312" w:eastAsia="仿宋_GB2312" w:hint="eastAsia"/>
          <w:sz w:val="32"/>
          <w:szCs w:val="32"/>
        </w:rPr>
        <w:t>考核机制，提高</w:t>
      </w:r>
      <w:r w:rsidRPr="00A77ACE">
        <w:rPr>
          <w:rFonts w:ascii="仿宋_GB2312" w:eastAsia="仿宋_GB2312" w:hAnsi="宋体" w:hint="eastAsia"/>
          <w:sz w:val="32"/>
          <w:szCs w:val="32"/>
        </w:rPr>
        <w:t>县直部门和乡镇政务公开高质量考核分值，</w:t>
      </w:r>
      <w:r w:rsidRPr="00A77ACE">
        <w:rPr>
          <w:rFonts w:ascii="仿宋_GB2312" w:eastAsia="仿宋_GB2312" w:hint="eastAsia"/>
          <w:sz w:val="32"/>
          <w:szCs w:val="32"/>
        </w:rPr>
        <w:t>同时将政务公开工作纳入2021</w:t>
      </w:r>
      <w:r w:rsidR="00A44853" w:rsidRPr="00A77ACE">
        <w:rPr>
          <w:rFonts w:ascii="仿宋_GB2312" w:eastAsia="仿宋_GB2312" w:hint="eastAsia"/>
          <w:sz w:val="32"/>
          <w:szCs w:val="32"/>
        </w:rPr>
        <w:t>年度奉新县重点工作月度考核评价，实行每月调度、考评、通报制度，</w:t>
      </w:r>
      <w:r w:rsidRPr="00A77ACE">
        <w:rPr>
          <w:rFonts w:ascii="仿宋_GB2312" w:eastAsia="仿宋_GB2312" w:hint="eastAsia"/>
          <w:sz w:val="32"/>
          <w:szCs w:val="32"/>
        </w:rPr>
        <w:t>制定了《奉新县政务公开工作考核办法》，明确政务公开各项指标</w:t>
      </w:r>
      <w:r w:rsidRPr="00134E8B">
        <w:rPr>
          <w:rFonts w:ascii="仿宋_GB2312" w:eastAsia="仿宋_GB2312" w:hint="eastAsia"/>
          <w:sz w:val="32"/>
          <w:szCs w:val="32"/>
        </w:rPr>
        <w:t>，</w:t>
      </w:r>
      <w:r w:rsidR="000E3E35" w:rsidRPr="00134E8B">
        <w:rPr>
          <w:rFonts w:ascii="仿宋_GB2312" w:eastAsia="仿宋_GB2312" w:hint="eastAsia"/>
          <w:sz w:val="32"/>
          <w:szCs w:val="32"/>
        </w:rPr>
        <w:t>按照本月考核指标完成情况对</w:t>
      </w:r>
      <w:r w:rsidR="000F517A" w:rsidRPr="00134E8B">
        <w:rPr>
          <w:rFonts w:ascii="仿宋_GB2312" w:eastAsia="仿宋_GB2312" w:hint="eastAsia"/>
          <w:sz w:val="32"/>
          <w:szCs w:val="32"/>
        </w:rPr>
        <w:t>各部门和</w:t>
      </w:r>
      <w:r w:rsidRPr="00134E8B">
        <w:rPr>
          <w:rFonts w:ascii="仿宋_GB2312" w:eastAsia="仿宋_GB2312" w:hint="eastAsia"/>
          <w:sz w:val="32"/>
          <w:szCs w:val="32"/>
        </w:rPr>
        <w:t>乡镇进行</w:t>
      </w:r>
      <w:r w:rsidR="000F517A" w:rsidRPr="00134E8B">
        <w:rPr>
          <w:rFonts w:ascii="仿宋_GB2312" w:eastAsia="仿宋_GB2312" w:hint="eastAsia"/>
          <w:sz w:val="32"/>
          <w:szCs w:val="32"/>
        </w:rPr>
        <w:t>打分和</w:t>
      </w:r>
      <w:r w:rsidRPr="00134E8B">
        <w:rPr>
          <w:rFonts w:ascii="仿宋_GB2312" w:eastAsia="仿宋_GB2312" w:hint="eastAsia"/>
          <w:sz w:val="32"/>
          <w:szCs w:val="32"/>
        </w:rPr>
        <w:t>排名。</w:t>
      </w:r>
      <w:r w:rsidR="00FD2722" w:rsidRPr="00134E8B">
        <w:rPr>
          <w:rFonts w:ascii="仿宋_GB2312" w:eastAsia="仿宋_GB2312" w:hint="eastAsia"/>
          <w:sz w:val="32"/>
          <w:szCs w:val="32"/>
        </w:rPr>
        <w:t>另一</w:t>
      </w:r>
      <w:r w:rsidR="00FD2722" w:rsidRPr="00A77ACE">
        <w:rPr>
          <w:rFonts w:ascii="仿宋_GB2312" w:eastAsia="仿宋_GB2312" w:hint="eastAsia"/>
          <w:sz w:val="32"/>
          <w:szCs w:val="32"/>
        </w:rPr>
        <w:t>方面，我县开展三次政务公开业务培训暨工作推进会</w:t>
      </w:r>
      <w:r w:rsidR="000F517A">
        <w:rPr>
          <w:rFonts w:ascii="仿宋_GB2312" w:eastAsia="仿宋_GB2312" w:hint="eastAsia"/>
          <w:sz w:val="32"/>
          <w:szCs w:val="32"/>
        </w:rPr>
        <w:t>，</w:t>
      </w:r>
      <w:r w:rsidR="00FD2722" w:rsidRPr="00A77ACE">
        <w:rPr>
          <w:rFonts w:ascii="仿宋_GB2312" w:eastAsia="仿宋_GB2312" w:hint="eastAsia"/>
          <w:sz w:val="32"/>
          <w:szCs w:val="32"/>
        </w:rPr>
        <w:t>在三次政务公开培训中，参会单位包括县直各部门、乡镇共计58个单位，</w:t>
      </w:r>
      <w:proofErr w:type="gramStart"/>
      <w:r w:rsidR="00FD2722" w:rsidRPr="00A77ACE">
        <w:rPr>
          <w:rFonts w:ascii="仿宋_GB2312" w:eastAsia="仿宋_GB2312" w:hint="eastAsia"/>
          <w:sz w:val="32"/>
          <w:szCs w:val="32"/>
        </w:rPr>
        <w:t>参会达</w:t>
      </w:r>
      <w:proofErr w:type="gramEnd"/>
      <w:r w:rsidR="00FD2722" w:rsidRPr="00A77ACE">
        <w:rPr>
          <w:rFonts w:ascii="仿宋_GB2312" w:eastAsia="仿宋_GB2312" w:hint="eastAsia"/>
          <w:sz w:val="32"/>
          <w:szCs w:val="32"/>
        </w:rPr>
        <w:t>300余人次，</w:t>
      </w:r>
      <w:r w:rsidRPr="00A77ACE">
        <w:rPr>
          <w:rFonts w:ascii="仿宋_GB2312" w:eastAsia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提高</w:t>
      </w:r>
      <w:r w:rsidR="008F14D9" w:rsidRPr="00A77ACE">
        <w:rPr>
          <w:rFonts w:ascii="仿宋_GB2312" w:eastAsia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了</w:t>
      </w:r>
      <w:r w:rsidR="00FD2722" w:rsidRPr="00A77ACE">
        <w:rPr>
          <w:rFonts w:ascii="仿宋_GB2312" w:eastAsia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工作人员</w:t>
      </w:r>
      <w:r w:rsidRPr="00A77ACE">
        <w:rPr>
          <w:rFonts w:ascii="仿宋_GB2312" w:eastAsia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业务</w:t>
      </w:r>
      <w:r w:rsidR="00FD2722" w:rsidRPr="00A77ACE">
        <w:rPr>
          <w:rFonts w:ascii="仿宋_GB2312" w:eastAsia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能力和水平</w:t>
      </w:r>
      <w:r w:rsidRPr="00A77ACE">
        <w:rPr>
          <w:rFonts w:ascii="仿宋_GB2312" w:eastAsia="仿宋_GB2312" w:hint="eastAsia"/>
          <w:bCs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 w:rsidR="00FD2722" w:rsidRPr="00FD2722" w:rsidRDefault="00FD2722" w:rsidP="00A77AC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2314F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7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87"/>
      </w:tblGrid>
      <w:tr w:rsidR="00FD2722" w:rsidTr="00E9759C">
        <w:trPr>
          <w:trHeight w:val="377"/>
          <w:tblCellSpacing w:w="0" w:type="dxa"/>
          <w:jc w:val="center"/>
        </w:trPr>
        <w:tc>
          <w:tcPr>
            <w:tcW w:w="7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第二十条第（一）项</w:t>
            </w:r>
          </w:p>
        </w:tc>
      </w:tr>
      <w:tr w:rsidR="00FD2722" w:rsidTr="00E9759C">
        <w:trPr>
          <w:trHeight w:val="377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本年制发件数</w:t>
            </w:r>
          </w:p>
        </w:tc>
        <w:tc>
          <w:tcPr>
            <w:tcW w:w="1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本年废止件数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现行有效件数</w:t>
            </w:r>
          </w:p>
        </w:tc>
      </w:tr>
      <w:tr w:rsidR="00FD2722" w:rsidTr="00E9759C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规章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E9759C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行政规范性文件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A456F8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A456F8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A456F8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60</w:t>
            </w:r>
          </w:p>
        </w:tc>
      </w:tr>
      <w:tr w:rsidR="00FD2722" w:rsidTr="00E9759C">
        <w:trPr>
          <w:trHeight w:val="361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第二十条第（五）项</w:t>
            </w:r>
          </w:p>
        </w:tc>
      </w:tr>
      <w:tr w:rsidR="00FD2722" w:rsidTr="00E9759C">
        <w:trPr>
          <w:trHeight w:val="361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本年处理决定数量</w:t>
            </w:r>
          </w:p>
        </w:tc>
      </w:tr>
      <w:tr w:rsidR="00FD2722" w:rsidTr="00E9759C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行政许可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1F4780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16630</w:t>
            </w:r>
          </w:p>
        </w:tc>
      </w:tr>
      <w:tr w:rsidR="00FD2722" w:rsidTr="00E9759C">
        <w:trPr>
          <w:trHeight w:val="361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第二十条第（六）项</w:t>
            </w:r>
          </w:p>
        </w:tc>
      </w:tr>
      <w:tr w:rsidR="00FD2722" w:rsidTr="00E9759C">
        <w:trPr>
          <w:trHeight w:val="377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信息内容</w:t>
            </w:r>
          </w:p>
        </w:tc>
        <w:tc>
          <w:tcPr>
            <w:tcW w:w="59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本年处理决定数量</w:t>
            </w:r>
          </w:p>
        </w:tc>
      </w:tr>
      <w:tr w:rsidR="00FD2722" w:rsidTr="00E9759C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1F4780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/>
                <w:szCs w:val="21"/>
              </w:rPr>
              <w:t>6484</w:t>
            </w:r>
          </w:p>
        </w:tc>
      </w:tr>
      <w:tr w:rsidR="00FD2722" w:rsidTr="00E9759C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行政强制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1F4780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/>
                <w:szCs w:val="21"/>
              </w:rPr>
              <w:t>57</w:t>
            </w:r>
          </w:p>
        </w:tc>
      </w:tr>
      <w:tr w:rsidR="00FD2722" w:rsidTr="00E9759C">
        <w:trPr>
          <w:trHeight w:val="361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第二十条第（八）项</w:t>
            </w:r>
          </w:p>
        </w:tc>
      </w:tr>
      <w:tr w:rsidR="00FD2722" w:rsidTr="00E9759C">
        <w:trPr>
          <w:trHeight w:val="361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本年收费金额（单位：万元）</w:t>
            </w:r>
          </w:p>
        </w:tc>
      </w:tr>
      <w:tr w:rsidR="00FD2722" w:rsidTr="00E9759C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行政事业性收费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5D6681" w:rsidP="005D668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5D6681">
              <w:rPr>
                <w:rFonts w:ascii="仿宋_GB2312" w:eastAsia="仿宋_GB2312" w:hAnsi="仿宋_GB2312" w:cs="仿宋_GB2312"/>
                <w:szCs w:val="21"/>
              </w:rPr>
              <w:t>4653.12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</w:tr>
    </w:tbl>
    <w:p w:rsidR="00CA5DC6" w:rsidRPr="0012314F" w:rsidRDefault="00FD2722" w:rsidP="00A77AC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2314F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8419" w:type="dxa"/>
        <w:tblCellSpacing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816"/>
        <w:gridCol w:w="2431"/>
        <w:gridCol w:w="582"/>
        <w:gridCol w:w="630"/>
        <w:gridCol w:w="594"/>
        <w:gridCol w:w="630"/>
        <w:gridCol w:w="751"/>
        <w:gridCol w:w="596"/>
        <w:gridCol w:w="730"/>
      </w:tblGrid>
      <w:tr w:rsidR="00FD2722" w:rsidTr="00E9759C">
        <w:trPr>
          <w:trHeight w:val="338"/>
          <w:tblCellSpacing w:w="0" w:type="dxa"/>
        </w:trPr>
        <w:tc>
          <w:tcPr>
            <w:tcW w:w="39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关系为：第一项加第二项之和，等于第三项加第四项之和）</w:t>
            </w:r>
          </w:p>
        </w:tc>
        <w:tc>
          <w:tcPr>
            <w:tcW w:w="451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申请人情况</w:t>
            </w:r>
          </w:p>
        </w:tc>
      </w:tr>
      <w:tr w:rsidR="00FD2722" w:rsidTr="00E9759C">
        <w:trPr>
          <w:trHeight w:val="338"/>
          <w:tblCellSpacing w:w="0" w:type="dxa"/>
        </w:trPr>
        <w:tc>
          <w:tcPr>
            <w:tcW w:w="39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自然人</w:t>
            </w:r>
          </w:p>
        </w:tc>
        <w:tc>
          <w:tcPr>
            <w:tcW w:w="320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法人或其他组织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</w:tr>
      <w:tr w:rsidR="00FD2722" w:rsidTr="00E9759C">
        <w:trPr>
          <w:trHeight w:val="953"/>
          <w:tblCellSpacing w:w="0" w:type="dxa"/>
        </w:trPr>
        <w:tc>
          <w:tcPr>
            <w:tcW w:w="39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商业</w:t>
            </w:r>
          </w:p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</w:t>
            </w:r>
          </w:p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社会公益组织</w:t>
            </w:r>
          </w:p>
        </w:tc>
        <w:tc>
          <w:tcPr>
            <w:tcW w:w="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法律服务机构</w:t>
            </w:r>
          </w:p>
        </w:tc>
        <w:tc>
          <w:tcPr>
            <w:tcW w:w="5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</w:p>
        </w:tc>
        <w:tc>
          <w:tcPr>
            <w:tcW w:w="730" w:type="dxa"/>
            <w:vMerge/>
            <w:tcBorders>
              <w:top w:val="single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一、本年新收政府信息公开申请数量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820873" w:rsidP="008F14D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 w:rsidR="008F14D9">
              <w:rPr>
                <w:rFonts w:ascii="仿宋_GB2312" w:eastAsia="仿宋_GB2312" w:hAnsi="仿宋_GB2312" w:cs="仿宋_GB2312"/>
                <w:szCs w:val="21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53881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53881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53881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53881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53881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8F14D9" w:rsidP="008F14D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二、上年结转政府信息公开申请数量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8F14D9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8F14D9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8F14D9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8F14D9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8F14D9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8F14D9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8F14D9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46"/>
          <w:tblCellSpacing w:w="0" w:type="dxa"/>
        </w:trPr>
        <w:tc>
          <w:tcPr>
            <w:tcW w:w="659" w:type="dxa"/>
            <w:vMerge w:val="restart"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三、本年度办理结果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（一）予以公开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</w:tr>
      <w:tr w:rsidR="00FD2722" w:rsidTr="008F14D9">
        <w:trPr>
          <w:trHeight w:val="646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（三）不予公开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1.属于国家秘密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2.其他法律行政法规禁止公开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稳定”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4.保护第三方合法权益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5.属于三类内部事务信息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6.属于四类过程性信息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7.属于行政执法案卷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8.属于行政查询事项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（四）无法提供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1.本机关不掌握相关政府信息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2637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2637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13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2.没有现成信息需要另行制作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3.补正后申请内容仍不明确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不予处理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1.信访举报投诉类申请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3.要求提供公开出版物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4.无正当理由大量反复申请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939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5.要求行政机关确认或重新出具已获取信息</w:t>
            </w:r>
          </w:p>
        </w:tc>
        <w:tc>
          <w:tcPr>
            <w:tcW w:w="582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126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（六）其他处理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1.申请人无正当理由逾期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补正、行政机关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DA3F15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126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2.申请人逾期未按收费通知要求缴纳费用、行政机关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46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3.其他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（七）总计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9C76AD" w:rsidP="002637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  <w:r w:rsidR="0026373C">
              <w:rPr>
                <w:rFonts w:ascii="仿宋_GB2312" w:eastAsia="仿宋_GB2312" w:hAnsi="仿宋_GB2312" w:cs="仿宋_GB2312"/>
                <w:szCs w:val="21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</w:p>
        </w:tc>
      </w:tr>
      <w:tr w:rsidR="00FD2722" w:rsidTr="008F14D9">
        <w:trPr>
          <w:trHeight w:val="631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FD2722" w:rsidP="00E9759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四、结转下年度继续办理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FD2722" w:rsidRDefault="0026373C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</w:tbl>
    <w:p w:rsidR="00CA5DC6" w:rsidRPr="0012314F" w:rsidRDefault="00CA5DC6" w:rsidP="00A77AC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2314F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847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1"/>
      </w:tblGrid>
      <w:tr w:rsidR="00CA5DC6" w:rsidTr="00E9759C">
        <w:trPr>
          <w:trHeight w:val="355"/>
          <w:tblCellSpacing w:w="0" w:type="dxa"/>
          <w:jc w:val="center"/>
        </w:trPr>
        <w:tc>
          <w:tcPr>
            <w:tcW w:w="2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行政复议</w:t>
            </w:r>
          </w:p>
        </w:tc>
        <w:tc>
          <w:tcPr>
            <w:tcW w:w="56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行政诉讼</w:t>
            </w:r>
          </w:p>
        </w:tc>
      </w:tr>
      <w:tr w:rsidR="00CA5DC6" w:rsidTr="00E9759C">
        <w:trPr>
          <w:trHeight w:val="355"/>
          <w:tblCellSpacing w:w="0" w:type="dxa"/>
          <w:jc w:val="center"/>
        </w:trPr>
        <w:tc>
          <w:tcPr>
            <w:tcW w:w="5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纠正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结果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审结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  <w:tc>
          <w:tcPr>
            <w:tcW w:w="2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未经复议直接起诉</w:t>
            </w:r>
          </w:p>
        </w:tc>
        <w:tc>
          <w:tcPr>
            <w:tcW w:w="2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复议后起诉</w:t>
            </w:r>
          </w:p>
        </w:tc>
      </w:tr>
      <w:tr w:rsidR="00CA5DC6" w:rsidTr="00E9759C">
        <w:trPr>
          <w:trHeight w:val="1244"/>
          <w:tblCellSpacing w:w="0" w:type="dxa"/>
          <w:jc w:val="center"/>
        </w:trPr>
        <w:tc>
          <w:tcPr>
            <w:tcW w:w="5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维持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纠正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结果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审结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维持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纠正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结果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审结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E9759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</w:tr>
      <w:tr w:rsidR="00CA5DC6" w:rsidTr="00E9759C">
        <w:trPr>
          <w:trHeight w:val="671"/>
          <w:tblCellSpacing w:w="0" w:type="dxa"/>
          <w:jc w:val="center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A5DC6" w:rsidRDefault="00CA5DC6" w:rsidP="00CA5DC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</w:tbl>
    <w:p w:rsidR="00CA5DC6" w:rsidRPr="00A77ACE" w:rsidRDefault="00CA5DC6" w:rsidP="00A77AC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77ACE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707205" w:rsidRPr="00134E8B" w:rsidRDefault="00533E36" w:rsidP="00A77A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7ACE">
        <w:rPr>
          <w:rFonts w:ascii="仿宋_GB2312" w:eastAsia="仿宋_GB2312" w:hint="eastAsia"/>
          <w:sz w:val="32"/>
          <w:szCs w:val="32"/>
        </w:rPr>
        <w:lastRenderedPageBreak/>
        <w:t>2021年，</w:t>
      </w:r>
      <w:r w:rsidR="008E38D5" w:rsidRPr="00A77ACE">
        <w:rPr>
          <w:rFonts w:ascii="仿宋_GB2312" w:eastAsia="仿宋_GB2312" w:hint="eastAsia"/>
          <w:sz w:val="32"/>
          <w:szCs w:val="32"/>
        </w:rPr>
        <w:t>奉新县虽然在推进政府信息公开工作上取得一定成效，但仍然存在一些问题和不足，</w:t>
      </w:r>
      <w:r w:rsidRPr="00A77ACE">
        <w:rPr>
          <w:rFonts w:ascii="仿宋_GB2312" w:eastAsia="仿宋_GB2312" w:hint="eastAsia"/>
          <w:sz w:val="32"/>
          <w:szCs w:val="32"/>
        </w:rPr>
        <w:t>主要</w:t>
      </w:r>
      <w:r w:rsidRPr="00134E8B">
        <w:rPr>
          <w:rFonts w:ascii="仿宋_GB2312" w:eastAsia="仿宋_GB2312" w:hint="eastAsia"/>
          <w:sz w:val="32"/>
          <w:szCs w:val="32"/>
        </w:rPr>
        <w:t>表现为：</w:t>
      </w:r>
      <w:r w:rsidR="00B07F2F" w:rsidRPr="00134E8B">
        <w:rPr>
          <w:rFonts w:ascii="仿宋_GB2312" w:eastAsia="仿宋_GB2312" w:hint="eastAsia"/>
          <w:sz w:val="32"/>
          <w:szCs w:val="32"/>
        </w:rPr>
        <w:t>一</w:t>
      </w:r>
      <w:r w:rsidRPr="00134E8B">
        <w:rPr>
          <w:rFonts w:ascii="仿宋_GB2312" w:eastAsia="仿宋_GB2312" w:hint="eastAsia"/>
          <w:sz w:val="32"/>
          <w:szCs w:val="32"/>
        </w:rPr>
        <w:t>是</w:t>
      </w:r>
      <w:r w:rsidR="000F517A" w:rsidRPr="00134E8B">
        <w:rPr>
          <w:rFonts w:ascii="仿宋_GB2312" w:eastAsia="仿宋_GB2312" w:hint="eastAsia"/>
          <w:sz w:val="32"/>
          <w:szCs w:val="32"/>
        </w:rPr>
        <w:t>基层政务公开标准化规范化工作仍需进一步深化。</w:t>
      </w:r>
      <w:r w:rsidR="00FB6836" w:rsidRPr="00134E8B">
        <w:rPr>
          <w:rFonts w:ascii="仿宋_GB2312" w:eastAsia="仿宋_GB2312" w:hint="eastAsia"/>
          <w:sz w:val="32"/>
          <w:szCs w:val="32"/>
        </w:rPr>
        <w:t>二是</w:t>
      </w:r>
      <w:r w:rsidR="00B07F2F" w:rsidRPr="00134E8B">
        <w:rPr>
          <w:rFonts w:ascii="仿宋_GB2312" w:eastAsia="仿宋_GB2312" w:hint="eastAsia"/>
          <w:sz w:val="32"/>
          <w:szCs w:val="32"/>
        </w:rPr>
        <w:t>政策</w:t>
      </w:r>
      <w:r w:rsidRPr="00134E8B">
        <w:rPr>
          <w:rFonts w:ascii="仿宋_GB2312" w:eastAsia="仿宋_GB2312" w:hint="eastAsia"/>
          <w:sz w:val="32"/>
          <w:szCs w:val="32"/>
        </w:rPr>
        <w:t>质量不高，解读形式单一。</w:t>
      </w:r>
      <w:r w:rsidR="00B07F2F" w:rsidRPr="00134E8B">
        <w:rPr>
          <w:rFonts w:ascii="仿宋_GB2312" w:eastAsia="仿宋_GB2312" w:hint="eastAsia"/>
          <w:sz w:val="32"/>
          <w:szCs w:val="32"/>
        </w:rPr>
        <w:t>目前我县</w:t>
      </w:r>
      <w:r w:rsidRPr="00134E8B">
        <w:rPr>
          <w:rFonts w:ascii="仿宋_GB2312" w:eastAsia="仿宋_GB2312" w:hint="eastAsia"/>
          <w:sz w:val="32"/>
          <w:szCs w:val="32"/>
        </w:rPr>
        <w:t>政策解读</w:t>
      </w:r>
      <w:r w:rsidR="00A77ACE" w:rsidRPr="00134E8B">
        <w:rPr>
          <w:rFonts w:ascii="仿宋_GB2312" w:eastAsia="仿宋_GB2312" w:hint="eastAsia"/>
          <w:sz w:val="32"/>
          <w:szCs w:val="32"/>
        </w:rPr>
        <w:t>从不同角度</w:t>
      </w:r>
      <w:r w:rsidR="00B07F2F" w:rsidRPr="00134E8B">
        <w:rPr>
          <w:rFonts w:ascii="仿宋_GB2312" w:eastAsia="仿宋_GB2312" w:hint="eastAsia"/>
          <w:sz w:val="32"/>
          <w:szCs w:val="32"/>
        </w:rPr>
        <w:t>提供负责人、专家、媒体等解读</w:t>
      </w:r>
      <w:r w:rsidR="005D6681" w:rsidRPr="00134E8B">
        <w:rPr>
          <w:rFonts w:ascii="仿宋_GB2312" w:eastAsia="仿宋_GB2312" w:hint="eastAsia"/>
          <w:sz w:val="32"/>
          <w:szCs w:val="32"/>
        </w:rPr>
        <w:t>偏少</w:t>
      </w:r>
      <w:r w:rsidR="00B07F2F" w:rsidRPr="00134E8B">
        <w:rPr>
          <w:rFonts w:ascii="仿宋_GB2312" w:eastAsia="仿宋_GB2312" w:hint="eastAsia"/>
          <w:sz w:val="32"/>
          <w:szCs w:val="32"/>
        </w:rPr>
        <w:t>，较少</w:t>
      </w:r>
      <w:r w:rsidR="00ED3041" w:rsidRPr="00134E8B">
        <w:rPr>
          <w:rFonts w:ascii="仿宋_GB2312" w:eastAsia="仿宋_GB2312" w:hint="eastAsia"/>
          <w:sz w:val="32"/>
          <w:szCs w:val="32"/>
        </w:rPr>
        <w:t>运用动漫、</w:t>
      </w:r>
      <w:r w:rsidR="00B07F2F" w:rsidRPr="00134E8B">
        <w:rPr>
          <w:rFonts w:ascii="仿宋_GB2312" w:eastAsia="仿宋_GB2312" w:hint="eastAsia"/>
          <w:sz w:val="32"/>
          <w:szCs w:val="32"/>
        </w:rPr>
        <w:t>H5</w:t>
      </w:r>
      <w:r w:rsidR="00ED3041" w:rsidRPr="00134E8B">
        <w:rPr>
          <w:rFonts w:ascii="仿宋_GB2312" w:eastAsia="仿宋_GB2312" w:hint="eastAsia"/>
          <w:sz w:val="32"/>
          <w:szCs w:val="32"/>
        </w:rPr>
        <w:t>等多元化方式开展政策解读</w:t>
      </w:r>
      <w:r w:rsidRPr="00134E8B">
        <w:rPr>
          <w:rFonts w:ascii="仿宋_GB2312" w:eastAsia="仿宋_GB2312" w:hint="eastAsia"/>
          <w:sz w:val="32"/>
          <w:szCs w:val="32"/>
        </w:rPr>
        <w:t>。</w:t>
      </w:r>
      <w:r w:rsidR="00B07F2F" w:rsidRPr="00134E8B">
        <w:rPr>
          <w:rFonts w:ascii="仿宋_GB2312" w:eastAsia="仿宋_GB2312" w:hint="eastAsia"/>
          <w:sz w:val="32"/>
          <w:szCs w:val="32"/>
        </w:rPr>
        <w:t>二</w:t>
      </w:r>
      <w:r w:rsidRPr="00134E8B">
        <w:rPr>
          <w:rFonts w:ascii="仿宋_GB2312" w:eastAsia="仿宋_GB2312" w:hint="eastAsia"/>
          <w:sz w:val="32"/>
          <w:szCs w:val="32"/>
        </w:rPr>
        <w:t>是</w:t>
      </w:r>
      <w:r w:rsidR="00ED3041" w:rsidRPr="00134E8B">
        <w:rPr>
          <w:rFonts w:ascii="仿宋_GB2312" w:eastAsia="仿宋_GB2312" w:hint="eastAsia"/>
          <w:sz w:val="32"/>
          <w:szCs w:val="32"/>
        </w:rPr>
        <w:t>主体责任意识</w:t>
      </w:r>
      <w:r w:rsidR="00B07F2F" w:rsidRPr="00134E8B">
        <w:rPr>
          <w:rFonts w:ascii="仿宋_GB2312" w:eastAsia="仿宋_GB2312" w:hint="eastAsia"/>
          <w:sz w:val="32"/>
          <w:szCs w:val="32"/>
        </w:rPr>
        <w:t>不足</w:t>
      </w:r>
      <w:r w:rsidR="00ED3041" w:rsidRPr="00134E8B">
        <w:rPr>
          <w:rFonts w:ascii="仿宋_GB2312" w:eastAsia="仿宋_GB2312" w:hint="eastAsia"/>
          <w:sz w:val="32"/>
          <w:szCs w:val="32"/>
        </w:rPr>
        <w:t>。部分单位</w:t>
      </w:r>
      <w:r w:rsidR="00A77ACE" w:rsidRPr="00134E8B">
        <w:rPr>
          <w:rFonts w:ascii="仿宋_GB2312" w:eastAsia="仿宋_GB2312" w:hint="eastAsia"/>
          <w:sz w:val="32"/>
          <w:szCs w:val="32"/>
        </w:rPr>
        <w:t>仍存在更新不及时、表述错误等</w:t>
      </w:r>
      <w:r w:rsidR="000F517A" w:rsidRPr="00134E8B">
        <w:rPr>
          <w:rFonts w:ascii="仿宋_GB2312" w:eastAsia="仿宋_GB2312" w:hint="eastAsia"/>
          <w:sz w:val="32"/>
          <w:szCs w:val="32"/>
        </w:rPr>
        <w:t>把关不严的</w:t>
      </w:r>
      <w:r w:rsidR="00A77ACE" w:rsidRPr="00134E8B">
        <w:rPr>
          <w:rFonts w:ascii="仿宋_GB2312" w:eastAsia="仿宋_GB2312" w:hint="eastAsia"/>
          <w:sz w:val="32"/>
          <w:szCs w:val="32"/>
        </w:rPr>
        <w:t>情况</w:t>
      </w:r>
      <w:r w:rsidR="00ED3041" w:rsidRPr="00134E8B">
        <w:rPr>
          <w:rFonts w:ascii="仿宋_GB2312" w:eastAsia="仿宋_GB2312" w:hint="eastAsia"/>
          <w:sz w:val="32"/>
          <w:szCs w:val="32"/>
        </w:rPr>
        <w:t>。</w:t>
      </w:r>
    </w:p>
    <w:p w:rsidR="007168A2" w:rsidRPr="00A77ACE" w:rsidRDefault="00533E36" w:rsidP="00A77AC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4E8B">
        <w:rPr>
          <w:rFonts w:ascii="仿宋_GB2312" w:eastAsia="仿宋_GB2312" w:hint="eastAsia"/>
          <w:sz w:val="32"/>
          <w:szCs w:val="32"/>
        </w:rPr>
        <w:t>针对上述问题，2022年我</w:t>
      </w:r>
      <w:r w:rsidR="008E38D5" w:rsidRPr="00134E8B">
        <w:rPr>
          <w:rFonts w:ascii="仿宋_GB2312" w:eastAsia="仿宋_GB2312" w:hint="eastAsia"/>
          <w:sz w:val="32"/>
          <w:szCs w:val="32"/>
        </w:rPr>
        <w:t>县</w:t>
      </w:r>
      <w:r w:rsidRPr="00134E8B">
        <w:rPr>
          <w:rFonts w:ascii="仿宋_GB2312" w:eastAsia="仿宋_GB2312" w:hint="eastAsia"/>
          <w:sz w:val="32"/>
          <w:szCs w:val="32"/>
        </w:rPr>
        <w:t>将采取以下改进措施：一是</w:t>
      </w:r>
      <w:r w:rsidR="00D745D1" w:rsidRPr="00134E8B">
        <w:rPr>
          <w:rFonts w:ascii="仿宋_GB2312" w:eastAsia="仿宋_GB2312" w:hint="eastAsia"/>
          <w:sz w:val="32"/>
          <w:szCs w:val="32"/>
        </w:rPr>
        <w:t>要求各单位结合本单位实际情况，动态</w:t>
      </w:r>
      <w:r w:rsidR="00FB6836" w:rsidRPr="00134E8B">
        <w:rPr>
          <w:rFonts w:ascii="仿宋_GB2312" w:eastAsia="仿宋_GB2312" w:hint="eastAsia"/>
          <w:sz w:val="32"/>
          <w:szCs w:val="32"/>
        </w:rPr>
        <w:t>优化2</w:t>
      </w:r>
      <w:r w:rsidR="00FB6836" w:rsidRPr="00134E8B">
        <w:rPr>
          <w:rFonts w:ascii="仿宋_GB2312" w:eastAsia="仿宋_GB2312"/>
          <w:sz w:val="32"/>
          <w:szCs w:val="32"/>
        </w:rPr>
        <w:t>6</w:t>
      </w:r>
      <w:r w:rsidR="00FB6836" w:rsidRPr="00134E8B">
        <w:rPr>
          <w:rFonts w:ascii="仿宋_GB2312" w:eastAsia="仿宋_GB2312" w:hint="eastAsia"/>
          <w:sz w:val="32"/>
          <w:szCs w:val="32"/>
        </w:rPr>
        <w:t>个领域基层政务公开标准化规范化目录，同时</w:t>
      </w:r>
      <w:r w:rsidR="00FB6836" w:rsidRPr="00134E8B">
        <w:rPr>
          <w:rFonts w:ascii="仿宋_GB2312" w:eastAsia="仿宋_GB2312" w:hint="eastAsia"/>
          <w:sz w:val="32"/>
          <w:szCs w:val="32"/>
          <w:shd w:val="clear" w:color="auto" w:fill="FFFFFF"/>
        </w:rPr>
        <w:t>鼓励镇（街道）结合美丽乡村、智慧社区建设等工作，开展村（居）</w:t>
      </w:r>
      <w:proofErr w:type="gramStart"/>
      <w:r w:rsidR="00FB6836" w:rsidRPr="00134E8B">
        <w:rPr>
          <w:rFonts w:ascii="仿宋_GB2312" w:eastAsia="仿宋_GB2312" w:hint="eastAsia"/>
          <w:sz w:val="32"/>
          <w:szCs w:val="32"/>
          <w:shd w:val="clear" w:color="auto" w:fill="FFFFFF"/>
        </w:rPr>
        <w:t>务</w:t>
      </w:r>
      <w:proofErr w:type="gramEnd"/>
      <w:r w:rsidR="00FB6836" w:rsidRPr="00134E8B">
        <w:rPr>
          <w:rFonts w:ascii="仿宋_GB2312" w:eastAsia="仿宋_GB2312" w:hint="eastAsia"/>
          <w:sz w:val="32"/>
          <w:szCs w:val="32"/>
          <w:shd w:val="clear" w:color="auto" w:fill="FFFFFF"/>
        </w:rPr>
        <w:t>公开示范点建设，推动基层政务公开标准化规范化向农村和社区延伸</w:t>
      </w:r>
      <w:r w:rsidR="0048562C" w:rsidRPr="00134E8B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FB6836" w:rsidRPr="00134E8B">
        <w:rPr>
          <w:rFonts w:ascii="仿宋_GB2312" w:eastAsia="仿宋_GB2312" w:hint="eastAsia"/>
          <w:sz w:val="32"/>
          <w:szCs w:val="32"/>
        </w:rPr>
        <w:t>二是</w:t>
      </w:r>
      <w:r w:rsidR="00B07F2F" w:rsidRPr="00134E8B">
        <w:rPr>
          <w:rFonts w:ascii="仿宋_GB2312" w:eastAsia="仿宋_GB2312" w:hint="eastAsia"/>
          <w:sz w:val="32"/>
          <w:szCs w:val="32"/>
        </w:rPr>
        <w:t>增强</w:t>
      </w:r>
      <w:r w:rsidRPr="00134E8B">
        <w:rPr>
          <w:rFonts w:ascii="仿宋_GB2312" w:eastAsia="仿宋_GB2312" w:hint="eastAsia"/>
          <w:sz w:val="32"/>
          <w:szCs w:val="32"/>
        </w:rPr>
        <w:t>解读</w:t>
      </w:r>
      <w:r w:rsidR="00B07F2F" w:rsidRPr="00134E8B">
        <w:rPr>
          <w:rFonts w:ascii="仿宋_GB2312" w:eastAsia="仿宋_GB2312" w:hint="eastAsia"/>
          <w:sz w:val="32"/>
          <w:szCs w:val="32"/>
        </w:rPr>
        <w:t>质量</w:t>
      </w:r>
      <w:r w:rsidRPr="00134E8B">
        <w:rPr>
          <w:rFonts w:ascii="仿宋_GB2312" w:eastAsia="仿宋_GB2312" w:hint="eastAsia"/>
          <w:sz w:val="32"/>
          <w:szCs w:val="32"/>
        </w:rPr>
        <w:t>，</w:t>
      </w:r>
      <w:r w:rsidR="00B07F2F" w:rsidRPr="00134E8B">
        <w:rPr>
          <w:rFonts w:ascii="仿宋_GB2312" w:eastAsia="仿宋_GB2312" w:hint="eastAsia"/>
          <w:sz w:val="32"/>
          <w:szCs w:val="32"/>
        </w:rPr>
        <w:t>丰富解读形式，多角度</w:t>
      </w:r>
      <w:r w:rsidR="009D2260" w:rsidRPr="00134E8B">
        <w:rPr>
          <w:rFonts w:ascii="仿宋_GB2312" w:eastAsia="仿宋_GB2312" w:hint="eastAsia"/>
          <w:sz w:val="32"/>
          <w:szCs w:val="32"/>
        </w:rPr>
        <w:t>、多形式</w:t>
      </w:r>
      <w:r w:rsidRPr="00134E8B">
        <w:rPr>
          <w:rFonts w:ascii="仿宋_GB2312" w:eastAsia="仿宋_GB2312" w:hint="eastAsia"/>
          <w:sz w:val="32"/>
          <w:szCs w:val="32"/>
        </w:rPr>
        <w:t>体现决策背景和依据、制定意义和总体考虑、</w:t>
      </w:r>
      <w:proofErr w:type="gramStart"/>
      <w:r w:rsidRPr="00134E8B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134E8B">
        <w:rPr>
          <w:rFonts w:ascii="仿宋_GB2312" w:eastAsia="仿宋_GB2312" w:hint="eastAsia"/>
          <w:sz w:val="32"/>
          <w:szCs w:val="32"/>
        </w:rPr>
        <w:t>判和起</w:t>
      </w:r>
      <w:r w:rsidR="009D2260" w:rsidRPr="00134E8B">
        <w:rPr>
          <w:rFonts w:ascii="仿宋_GB2312" w:eastAsia="仿宋_GB2312" w:hint="eastAsia"/>
          <w:sz w:val="32"/>
          <w:szCs w:val="32"/>
        </w:rPr>
        <w:t>草过程</w:t>
      </w:r>
      <w:r w:rsidRPr="00134E8B">
        <w:rPr>
          <w:rFonts w:ascii="仿宋_GB2312" w:eastAsia="仿宋_GB2312" w:hint="eastAsia"/>
          <w:sz w:val="32"/>
          <w:szCs w:val="32"/>
        </w:rPr>
        <w:t>等实质性内容。鼓励各单位围绕政策的核心内容积极采用</w:t>
      </w:r>
      <w:r w:rsidR="009D2260" w:rsidRPr="00134E8B">
        <w:rPr>
          <w:rFonts w:ascii="仿宋_GB2312" w:eastAsia="仿宋_GB2312" w:hint="eastAsia"/>
          <w:sz w:val="32"/>
          <w:szCs w:val="32"/>
        </w:rPr>
        <w:t>图表、漫画、</w:t>
      </w:r>
      <w:r w:rsidRPr="00134E8B">
        <w:rPr>
          <w:rFonts w:ascii="仿宋_GB2312" w:eastAsia="仿宋_GB2312" w:hint="eastAsia"/>
          <w:sz w:val="32"/>
          <w:szCs w:val="32"/>
        </w:rPr>
        <w:t>视频等形式</w:t>
      </w:r>
      <w:r w:rsidR="009D2260" w:rsidRPr="00134E8B">
        <w:rPr>
          <w:rFonts w:ascii="仿宋_GB2312" w:eastAsia="仿宋_GB2312" w:hint="eastAsia"/>
          <w:sz w:val="32"/>
          <w:szCs w:val="32"/>
        </w:rPr>
        <w:t>进行解读</w:t>
      </w:r>
      <w:r w:rsidRPr="00134E8B">
        <w:rPr>
          <w:rFonts w:ascii="仿宋_GB2312" w:eastAsia="仿宋_GB2312" w:hint="eastAsia"/>
          <w:sz w:val="32"/>
          <w:szCs w:val="32"/>
        </w:rPr>
        <w:t>，增强解读内容的准确</w:t>
      </w:r>
      <w:r w:rsidRPr="00A77ACE">
        <w:rPr>
          <w:rFonts w:ascii="仿宋_GB2312" w:eastAsia="仿宋_GB2312" w:hint="eastAsia"/>
          <w:sz w:val="32"/>
          <w:szCs w:val="32"/>
        </w:rPr>
        <w:t>性和生动性。</w:t>
      </w:r>
      <w:r w:rsidR="009D2260">
        <w:rPr>
          <w:rFonts w:ascii="仿宋_GB2312" w:eastAsia="仿宋_GB2312" w:hint="eastAsia"/>
          <w:sz w:val="32"/>
          <w:szCs w:val="32"/>
        </w:rPr>
        <w:t>三</w:t>
      </w:r>
      <w:r w:rsidRPr="00A77ACE">
        <w:rPr>
          <w:rFonts w:ascii="仿宋_GB2312" w:eastAsia="仿宋_GB2312" w:hint="eastAsia"/>
          <w:sz w:val="32"/>
          <w:szCs w:val="32"/>
        </w:rPr>
        <w:t>是</w:t>
      </w:r>
      <w:r w:rsidR="00707205" w:rsidRPr="00A77ACE">
        <w:rPr>
          <w:rFonts w:ascii="仿宋_GB2312" w:eastAsia="仿宋_GB2312" w:hint="eastAsia"/>
          <w:sz w:val="32"/>
          <w:szCs w:val="32"/>
        </w:rPr>
        <w:t>强化政务公开主动意识</w:t>
      </w:r>
      <w:r w:rsidR="007168A2" w:rsidRPr="00A77ACE">
        <w:rPr>
          <w:rFonts w:ascii="仿宋_GB2312" w:eastAsia="仿宋_GB2312" w:hint="eastAsia"/>
          <w:sz w:val="32"/>
          <w:szCs w:val="32"/>
        </w:rPr>
        <w:t>、</w:t>
      </w:r>
      <w:r w:rsidR="00707205" w:rsidRPr="00A77ACE">
        <w:rPr>
          <w:rFonts w:ascii="仿宋_GB2312" w:eastAsia="仿宋_GB2312" w:hint="eastAsia"/>
          <w:sz w:val="32"/>
          <w:szCs w:val="32"/>
        </w:rPr>
        <w:t>责任意识，</w:t>
      </w:r>
      <w:r w:rsidR="00B07F2F" w:rsidRPr="00A77ACE">
        <w:rPr>
          <w:rFonts w:ascii="仿宋_GB2312" w:eastAsia="仿宋_GB2312" w:hint="eastAsia"/>
          <w:sz w:val="32"/>
          <w:szCs w:val="32"/>
        </w:rPr>
        <w:t>通过加大业务培训力度，提升工作人员的业务水平和意识，</w:t>
      </w:r>
      <w:r w:rsidR="007168A2" w:rsidRPr="00A77ACE">
        <w:rPr>
          <w:rFonts w:ascii="仿宋_GB2312" w:eastAsia="仿宋_GB2312" w:hint="eastAsia"/>
          <w:sz w:val="32"/>
          <w:szCs w:val="32"/>
        </w:rPr>
        <w:t>落实</w:t>
      </w:r>
      <w:r w:rsidR="00707205" w:rsidRPr="00A77ACE">
        <w:rPr>
          <w:rFonts w:ascii="仿宋_GB2312" w:eastAsia="仿宋_GB2312" w:hint="eastAsia"/>
          <w:sz w:val="32"/>
          <w:szCs w:val="32"/>
        </w:rPr>
        <w:t>日常监督检查和督查通报，</w:t>
      </w:r>
      <w:r w:rsidR="009D2260">
        <w:rPr>
          <w:rFonts w:ascii="仿宋_GB2312" w:eastAsia="仿宋_GB2312" w:hint="eastAsia"/>
          <w:sz w:val="32"/>
          <w:szCs w:val="32"/>
        </w:rPr>
        <w:t>完善</w:t>
      </w:r>
      <w:r w:rsidR="009D2260" w:rsidRPr="00A77ACE">
        <w:rPr>
          <w:rFonts w:ascii="仿宋_GB2312" w:eastAsia="仿宋_GB2312" w:hint="eastAsia"/>
          <w:sz w:val="32"/>
          <w:szCs w:val="32"/>
        </w:rPr>
        <w:t>政务公开工作考核常态化机制，</w:t>
      </w:r>
      <w:r w:rsidR="004B7A98" w:rsidRPr="00A77ACE">
        <w:rPr>
          <w:rFonts w:ascii="仿宋_GB2312" w:eastAsia="仿宋_GB2312" w:hint="eastAsia"/>
          <w:sz w:val="32"/>
          <w:szCs w:val="32"/>
        </w:rPr>
        <w:t>提高信息质量</w:t>
      </w:r>
      <w:r w:rsidR="00707205" w:rsidRPr="00A77ACE">
        <w:rPr>
          <w:rFonts w:ascii="仿宋_GB2312" w:eastAsia="仿宋_GB2312" w:hint="eastAsia"/>
          <w:sz w:val="32"/>
          <w:szCs w:val="32"/>
        </w:rPr>
        <w:t>，</w:t>
      </w:r>
      <w:r w:rsidR="004B7A98">
        <w:rPr>
          <w:rFonts w:ascii="仿宋_GB2312" w:eastAsia="仿宋_GB2312" w:hint="eastAsia"/>
          <w:sz w:val="32"/>
          <w:szCs w:val="32"/>
        </w:rPr>
        <w:t>保证</w:t>
      </w:r>
      <w:r w:rsidR="00707205" w:rsidRPr="00A77ACE">
        <w:rPr>
          <w:rFonts w:ascii="仿宋_GB2312" w:eastAsia="仿宋_GB2312" w:hint="eastAsia"/>
          <w:sz w:val="32"/>
          <w:szCs w:val="32"/>
        </w:rPr>
        <w:t>信息公开的时效性、准确性和</w:t>
      </w:r>
      <w:r w:rsidR="00B07F2F" w:rsidRPr="00A77ACE">
        <w:rPr>
          <w:rFonts w:ascii="仿宋_GB2312" w:eastAsia="仿宋_GB2312" w:hint="eastAsia"/>
          <w:sz w:val="32"/>
          <w:szCs w:val="32"/>
        </w:rPr>
        <w:t>规范性</w:t>
      </w:r>
      <w:r w:rsidR="00707205" w:rsidRPr="00A77ACE">
        <w:rPr>
          <w:rFonts w:ascii="仿宋_GB2312" w:eastAsia="仿宋_GB2312" w:hint="eastAsia"/>
          <w:sz w:val="32"/>
          <w:szCs w:val="32"/>
        </w:rPr>
        <w:t>。</w:t>
      </w:r>
    </w:p>
    <w:p w:rsidR="007168A2" w:rsidRPr="00A77ACE" w:rsidRDefault="007168A2" w:rsidP="00A77ACE">
      <w:pPr>
        <w:widowControl/>
        <w:shd w:val="clear" w:color="auto" w:fill="FFFFFF"/>
        <w:spacing w:line="383" w:lineRule="atLeas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A77ACE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六、其他需要报告的事项</w:t>
      </w:r>
    </w:p>
    <w:p w:rsidR="007168A2" w:rsidRPr="00A77ACE" w:rsidRDefault="00677BE5" w:rsidP="00A77ACE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A77ACE">
        <w:rPr>
          <w:rFonts w:ascii="仿宋_GB2312" w:eastAsia="仿宋_GB2312" w:hint="eastAsia"/>
          <w:sz w:val="32"/>
          <w:szCs w:val="32"/>
          <w:shd w:val="clear" w:color="auto" w:fill="FFFFFF"/>
        </w:rPr>
        <w:t>按照《政府信息公开信息处理费管理办法》（国办函</w:t>
      </w:r>
      <w:r w:rsidRPr="00A77ACE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〔2020〕109号）规定的按件、按量收费标准，2021年奉新县未收取信息公开处理费。</w:t>
      </w:r>
    </w:p>
    <w:p w:rsidR="007168A2" w:rsidRDefault="00A77ACE" w:rsidP="00A77ACE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A77ACE">
        <w:rPr>
          <w:rFonts w:ascii="仿宋_GB2312" w:eastAsia="仿宋_GB2312" w:hint="eastAsia"/>
          <w:sz w:val="32"/>
          <w:szCs w:val="32"/>
          <w:shd w:val="clear" w:color="auto" w:fill="FFFFFF"/>
        </w:rPr>
        <w:t>无其他需要报告的事项。</w:t>
      </w:r>
      <w:bookmarkStart w:id="0" w:name="_GoBack"/>
      <w:bookmarkEnd w:id="0"/>
    </w:p>
    <w:p w:rsidR="0048562C" w:rsidRDefault="0048562C" w:rsidP="00A77ACE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48562C" w:rsidRDefault="0048562C" w:rsidP="00A77ACE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48562C" w:rsidRDefault="0048562C" w:rsidP="00A77ACE">
      <w:pPr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48562C" w:rsidRDefault="0048562C" w:rsidP="0048562C">
      <w:pPr>
        <w:ind w:firstLineChars="200" w:firstLine="640"/>
        <w:jc w:val="righ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奉新县人民政府办公室</w:t>
      </w:r>
    </w:p>
    <w:p w:rsidR="0048562C" w:rsidRPr="00A77ACE" w:rsidRDefault="0048562C" w:rsidP="0048562C">
      <w:pPr>
        <w:ind w:firstLineChars="200" w:firstLine="640"/>
        <w:jc w:val="righ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2022年</w:t>
      </w:r>
      <w:r w:rsidR="009D2260">
        <w:rPr>
          <w:rFonts w:ascii="仿宋_GB2312" w:eastAsia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/>
          <w:sz w:val="32"/>
          <w:szCs w:val="32"/>
          <w:shd w:val="clear" w:color="auto" w:fill="FFFFFF"/>
        </w:rPr>
        <w:t>月</w:t>
      </w:r>
      <w:r w:rsidR="009D2260">
        <w:rPr>
          <w:rFonts w:ascii="仿宋_GB2312" w:eastAsia="仿宋_GB2312"/>
          <w:sz w:val="32"/>
          <w:szCs w:val="32"/>
          <w:shd w:val="clear" w:color="auto" w:fill="FFFFFF"/>
        </w:rPr>
        <w:t>7</w:t>
      </w:r>
      <w:r>
        <w:rPr>
          <w:rFonts w:ascii="仿宋_GB2312" w:eastAsia="仿宋_GB2312"/>
          <w:sz w:val="32"/>
          <w:szCs w:val="32"/>
          <w:shd w:val="clear" w:color="auto" w:fill="FFFFFF"/>
        </w:rPr>
        <w:t>日</w:t>
      </w:r>
    </w:p>
    <w:sectPr w:rsidR="0048562C" w:rsidRPr="00A77A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24" w:rsidRDefault="00430824" w:rsidP="000915D2">
      <w:r>
        <w:separator/>
      </w:r>
    </w:p>
  </w:endnote>
  <w:endnote w:type="continuationSeparator" w:id="0">
    <w:p w:rsidR="00430824" w:rsidRDefault="00430824" w:rsidP="000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295751"/>
      <w:docPartObj>
        <w:docPartGallery w:val="Page Numbers (Bottom of Page)"/>
        <w:docPartUnique/>
      </w:docPartObj>
    </w:sdtPr>
    <w:sdtEndPr/>
    <w:sdtContent>
      <w:p w:rsidR="000E3E35" w:rsidRDefault="000E3E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BE" w:rsidRPr="005309BE">
          <w:rPr>
            <w:noProof/>
            <w:lang w:val="zh-CN"/>
          </w:rPr>
          <w:t>7</w:t>
        </w:r>
        <w:r>
          <w:fldChar w:fldCharType="end"/>
        </w:r>
      </w:p>
    </w:sdtContent>
  </w:sdt>
  <w:p w:rsidR="000E3E35" w:rsidRDefault="000E3E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24" w:rsidRDefault="00430824" w:rsidP="000915D2">
      <w:r>
        <w:separator/>
      </w:r>
    </w:p>
  </w:footnote>
  <w:footnote w:type="continuationSeparator" w:id="0">
    <w:p w:rsidR="00430824" w:rsidRDefault="00430824" w:rsidP="0009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7D"/>
    <w:rsid w:val="00054A8B"/>
    <w:rsid w:val="000915D2"/>
    <w:rsid w:val="000E3E35"/>
    <w:rsid w:val="000F517A"/>
    <w:rsid w:val="00124876"/>
    <w:rsid w:val="00134E8B"/>
    <w:rsid w:val="0017627D"/>
    <w:rsid w:val="00190158"/>
    <w:rsid w:val="001F4780"/>
    <w:rsid w:val="002404CF"/>
    <w:rsid w:val="0026373C"/>
    <w:rsid w:val="002770CF"/>
    <w:rsid w:val="002F59C6"/>
    <w:rsid w:val="003341BF"/>
    <w:rsid w:val="00372E22"/>
    <w:rsid w:val="0038226A"/>
    <w:rsid w:val="00430824"/>
    <w:rsid w:val="00454476"/>
    <w:rsid w:val="0048562C"/>
    <w:rsid w:val="004A437F"/>
    <w:rsid w:val="004B7A98"/>
    <w:rsid w:val="005109F9"/>
    <w:rsid w:val="005309BE"/>
    <w:rsid w:val="00533E36"/>
    <w:rsid w:val="005D6681"/>
    <w:rsid w:val="00650084"/>
    <w:rsid w:val="006734EC"/>
    <w:rsid w:val="00677BE5"/>
    <w:rsid w:val="00707205"/>
    <w:rsid w:val="007168A2"/>
    <w:rsid w:val="007479F3"/>
    <w:rsid w:val="0076669C"/>
    <w:rsid w:val="007D7600"/>
    <w:rsid w:val="007E0B05"/>
    <w:rsid w:val="007E4442"/>
    <w:rsid w:val="00820873"/>
    <w:rsid w:val="00834607"/>
    <w:rsid w:val="00851239"/>
    <w:rsid w:val="008E38D5"/>
    <w:rsid w:val="008F14D9"/>
    <w:rsid w:val="008F7B8F"/>
    <w:rsid w:val="00994747"/>
    <w:rsid w:val="009C76AD"/>
    <w:rsid w:val="009D2260"/>
    <w:rsid w:val="009E6668"/>
    <w:rsid w:val="00A428B5"/>
    <w:rsid w:val="00A44853"/>
    <w:rsid w:val="00A456F8"/>
    <w:rsid w:val="00A77ACE"/>
    <w:rsid w:val="00AC4107"/>
    <w:rsid w:val="00AE264F"/>
    <w:rsid w:val="00B07F2F"/>
    <w:rsid w:val="00B13264"/>
    <w:rsid w:val="00B562B8"/>
    <w:rsid w:val="00B603D3"/>
    <w:rsid w:val="00BD3D33"/>
    <w:rsid w:val="00C640AB"/>
    <w:rsid w:val="00CA5DC6"/>
    <w:rsid w:val="00CC1CFF"/>
    <w:rsid w:val="00CD2809"/>
    <w:rsid w:val="00CE3228"/>
    <w:rsid w:val="00CF780B"/>
    <w:rsid w:val="00D0598D"/>
    <w:rsid w:val="00D745D1"/>
    <w:rsid w:val="00D819AD"/>
    <w:rsid w:val="00DA3F15"/>
    <w:rsid w:val="00E603A1"/>
    <w:rsid w:val="00E6486E"/>
    <w:rsid w:val="00E965A2"/>
    <w:rsid w:val="00ED3041"/>
    <w:rsid w:val="00F53881"/>
    <w:rsid w:val="00F92612"/>
    <w:rsid w:val="00FB6836"/>
    <w:rsid w:val="00FD2722"/>
    <w:rsid w:val="00FD51A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2FBD2"/>
  <w15:chartTrackingRefBased/>
  <w15:docId w15:val="{C69CA956-980A-436B-B31C-E0DC323F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7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91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15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1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15D2"/>
    <w:rPr>
      <w:sz w:val="18"/>
      <w:szCs w:val="18"/>
    </w:rPr>
  </w:style>
  <w:style w:type="character" w:styleId="a8">
    <w:name w:val="Strong"/>
    <w:uiPriority w:val="22"/>
    <w:qFormat/>
    <w:rsid w:val="000915D2"/>
    <w:rPr>
      <w:b/>
      <w:bCs/>
    </w:rPr>
  </w:style>
  <w:style w:type="paragraph" w:styleId="a9">
    <w:name w:val="Normal (Web)"/>
    <w:basedOn w:val="a"/>
    <w:uiPriority w:val="99"/>
    <w:semiHidden/>
    <w:unhideWhenUsed/>
    <w:rsid w:val="008512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F14D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F14D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F14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14D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F14D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F14D9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8F1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4D6B-D4E5-4BDD-A561-A5CCE81C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7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2022-02-07T08:57:00Z</cp:lastPrinted>
  <dcterms:created xsi:type="dcterms:W3CDTF">2022-01-17T01:29:00Z</dcterms:created>
  <dcterms:modified xsi:type="dcterms:W3CDTF">2022-02-08T08:40:00Z</dcterms:modified>
</cp:coreProperties>
</file>