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030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900"/>
        <w:gridCol w:w="1320"/>
        <w:gridCol w:w="975"/>
        <w:gridCol w:w="690"/>
        <w:gridCol w:w="1170"/>
        <w:gridCol w:w="825"/>
        <w:gridCol w:w="16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</w:rPr>
              <w:t>附件</w:t>
            </w:r>
            <w:r>
              <w:rPr>
                <w:rFonts w:ascii="黑体" w:hAnsi="黑体" w:eastAsia="黑体" w:cs="黑体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仿宋" w:eastAsia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 w:cs="方正小标宋简体"/>
                <w:color w:val="000000"/>
                <w:kern w:val="0"/>
                <w:sz w:val="44"/>
                <w:szCs w:val="44"/>
              </w:rPr>
              <w:t>项目支出绩效评价报告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项目名称：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auto"/>
              <w:ind w:firstLine="640" w:firstLineChars="2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信访救助资金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项目类别：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经建类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eastAsia="zh-CN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社会事业类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其他类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项目单位：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奉新县委信访局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both"/>
              <w:textAlignment w:val="bottom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righ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评价机构：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中介机构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专家组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eastAsia="zh-CN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单位评价组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评价年度：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2020年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主管部门：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both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奉新县委信访局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cs="仿宋_GB2312"/>
                <w:color w:val="000000"/>
                <w:kern w:val="0"/>
                <w:lang w:val="en-US" w:eastAsia="zh-CN"/>
              </w:rPr>
              <w:t>2021</w:t>
            </w:r>
            <w:r>
              <w:rPr>
                <w:rFonts w:hint="eastAsia" w:cs="仿宋_GB2312"/>
                <w:color w:val="000000"/>
                <w:kern w:val="0"/>
              </w:rPr>
              <w:t>年</w:t>
            </w:r>
            <w:r>
              <w:rPr>
                <w:color w:val="000000"/>
                <w:kern w:val="0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>4</w:t>
            </w:r>
            <w:r>
              <w:rPr>
                <w:rFonts w:hint="eastAsia" w:cs="仿宋_GB2312"/>
                <w:color w:val="000000"/>
                <w:kern w:val="0"/>
              </w:rPr>
              <w:t>月</w:t>
            </w:r>
            <w:r>
              <w:rPr>
                <w:color w:val="000000"/>
                <w:kern w:val="0"/>
              </w:rPr>
              <w:t xml:space="preserve">  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>6</w:t>
            </w:r>
            <w:r>
              <w:rPr>
                <w:color w:val="000000"/>
                <w:kern w:val="0"/>
              </w:rPr>
              <w:t xml:space="preserve">  </w:t>
            </w:r>
            <w:r>
              <w:rPr>
                <w:rFonts w:hint="eastAsia" w:cs="仿宋_GB2312"/>
                <w:color w:val="000000"/>
                <w:kern w:val="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/>
    <w:p>
      <w:pPr>
        <w:pStyle w:val="2"/>
        <w:ind w:left="0" w:leftChars="0" w:firstLine="0" w:firstLineChars="0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项目支出绩效评价报告</w:t>
      </w:r>
    </w:p>
    <w:p>
      <w:pPr>
        <w:pStyle w:val="2"/>
        <w:ind w:left="0" w:leftChars="0" w:firstLine="0" w:firstLineChars="0"/>
        <w:jc w:val="center"/>
      </w:pPr>
      <w:r>
        <w:rPr>
          <w:rFonts w:hint="eastAsia" w:cs="仿宋_GB2312"/>
        </w:rPr>
        <w:t>（参考提纲）</w:t>
      </w:r>
    </w:p>
    <w:p>
      <w:pPr>
        <w:pStyle w:val="2"/>
        <w:spacing w:line="560" w:lineRule="exact"/>
        <w:ind w:left="0" w:leftChars="0" w:firstLine="31680"/>
        <w:rPr>
          <w:rFonts w:ascii="黑体" w:hAnsi="黑体" w:eastAsia="黑体"/>
        </w:rPr>
      </w:pPr>
    </w:p>
    <w:p>
      <w:pPr>
        <w:pStyle w:val="2"/>
        <w:spacing w:line="560" w:lineRule="exact"/>
        <w:ind w:left="0" w:leftChars="0" w:firstLine="31680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一、基本情况</w:t>
      </w:r>
    </w:p>
    <w:p>
      <w:pPr>
        <w:spacing w:line="480" w:lineRule="auto"/>
        <w:ind w:firstLine="640" w:firstLineChars="200"/>
        <w:rPr>
          <w:rFonts w:hint="eastAsia" w:cs="仿宋_GB2312"/>
        </w:rPr>
      </w:pPr>
      <w:r>
        <w:rPr>
          <w:rFonts w:hint="eastAsia" w:cs="仿宋_GB2312"/>
        </w:rPr>
        <w:t>（一）项目概况。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2020年实行绩效目标管理的一级项目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个，涉及资金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57.15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万元。其中：二级项目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个（部门预算中200万元以上的，且进行了绩效评审的项目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0个，涉及资金0万元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），涉及资金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一级项目：信访救助资金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1）项目概述：解决特殊疑难信访个案所需资金县财政设立、纳入县级财政预算管理，专项用于解决特殊疑难信访个案的资金。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2）立项依据：历年预算安排。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3）实施主体：县信访局。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4）实施方案：《2017年解决特殊疑难信访问题专项资金管理使用工作方案》《宜信联办[2017]27号》。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5）实施周期：经常性项目。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6）年度预算安排：2020年安排财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政拨款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7）绩效目标和指标</w:t>
      </w:r>
    </w:p>
    <w:p>
      <w:pPr>
        <w:tabs>
          <w:tab w:val="left" w:pos="755"/>
        </w:tabs>
        <w:spacing w:line="48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数量指标：共信访救助31人。</w:t>
      </w:r>
    </w:p>
    <w:p>
      <w:pPr>
        <w:tabs>
          <w:tab w:val="left" w:pos="755"/>
        </w:tabs>
        <w:spacing w:line="48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质量指标：停访息诉率100%。</w:t>
      </w:r>
    </w:p>
    <w:p>
      <w:pPr>
        <w:tabs>
          <w:tab w:val="left" w:pos="755"/>
        </w:tabs>
        <w:spacing w:line="48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时效指标：信访救助工作对照相关要求，及时完成率100%；</w:t>
      </w:r>
    </w:p>
    <w:p>
      <w:pPr>
        <w:tabs>
          <w:tab w:val="left" w:pos="755"/>
        </w:tabs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成本指标：停访息诉率100%。</w:t>
      </w:r>
    </w:p>
    <w:p>
      <w:pPr>
        <w:tabs>
          <w:tab w:val="left" w:pos="755"/>
        </w:tabs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经济效益指标：维</w:t>
      </w:r>
      <w:r>
        <w:rPr>
          <w:rFonts w:hint="eastAsia" w:ascii="仿宋_GB2312" w:hAnsi="仿宋_GB2312" w:eastAsia="仿宋_GB2312" w:cs="仿宋_GB2312"/>
          <w:sz w:val="32"/>
          <w:szCs w:val="32"/>
        </w:rPr>
        <w:t>护社会稳定，为经济发展营造良好环境。</w:t>
      </w:r>
    </w:p>
    <w:p>
      <w:pPr>
        <w:tabs>
          <w:tab w:val="left" w:pos="755"/>
        </w:tabs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社会效益指标：上访人员停访息诉，维护社会和谐稳定。</w:t>
      </w:r>
    </w:p>
    <w:p>
      <w:pPr>
        <w:tabs>
          <w:tab w:val="left" w:pos="755"/>
        </w:tabs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生态效益指标：通过做信访人的稳定工作，有利于安心生产生活。</w:t>
      </w:r>
    </w:p>
    <w:p>
      <w:pPr>
        <w:tabs>
          <w:tab w:val="left" w:pos="755"/>
        </w:tabs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可持续影响指标：社会稳定、人人有责。</w:t>
      </w:r>
    </w:p>
    <w:p>
      <w:pPr>
        <w:tabs>
          <w:tab w:val="left" w:pos="755"/>
        </w:tabs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满意度指标：有效促进信访事项案结事了，信访群众100%自愿签订停访息诉协议。</w:t>
      </w:r>
    </w:p>
    <w:p>
      <w:pPr>
        <w:spacing w:line="600" w:lineRule="exact"/>
        <w:ind w:firstLine="640" w:firstLineChars="200"/>
        <w:outlineLvl w:val="0"/>
        <w:rPr>
          <w:rFonts w:ascii="仿宋_GB2312"/>
        </w:rPr>
      </w:pPr>
    </w:p>
    <w:p>
      <w:pPr>
        <w:pStyle w:val="2"/>
        <w:numPr>
          <w:ilvl w:val="0"/>
          <w:numId w:val="1"/>
        </w:numPr>
        <w:spacing w:line="560" w:lineRule="exact"/>
        <w:ind w:left="0" w:leftChars="0" w:firstLine="31680"/>
        <w:rPr>
          <w:rFonts w:hint="eastAsia" w:ascii="仿宋_GB2312" w:cs="仿宋_GB2312"/>
        </w:rPr>
      </w:pPr>
      <w:r>
        <w:rPr>
          <w:rFonts w:hint="eastAsia" w:ascii="仿宋_GB2312" w:cs="仿宋_GB2312"/>
        </w:rPr>
        <w:t>项目绩效目标。信访救助资金专用于化解矛盾、疏导教育等多种措施相结合，确保“案结事了”，一次了结，停访息诉。</w:t>
      </w:r>
    </w:p>
    <w:p>
      <w:pPr>
        <w:pStyle w:val="2"/>
        <w:numPr>
          <w:ilvl w:val="0"/>
          <w:numId w:val="0"/>
        </w:numPr>
        <w:spacing w:line="560" w:lineRule="exact"/>
        <w:ind w:leftChars="200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二、绩效评价工作开展情况</w:t>
      </w:r>
    </w:p>
    <w:p>
      <w:pPr>
        <w:spacing w:line="58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、深入开展领导干部接访。一是落实接访制度。坚持县领导每天轮流到县人民来访接待中心接待群众上访，协调解决群众反映求。二是坚持领导包案。对信访突出问题，严格落实包案处理工作责任，按照“五包”要求，一包到底，即民掌握情况、包思想教育、包协调化解、包跟踪劝返、包信访稳定。通过亲自约访、上门回访、研究协调、现场办公等方式，认真做到谁包案谁负责，将问题妥善处理到位。</w:t>
      </w:r>
    </w:p>
    <w:p>
      <w:pPr>
        <w:spacing w:line="58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、集中攻坚化解信访积案。对一些仍未停访息诉的疑难杂症、历史遗留信访积案，加大督查，集中攻坚。积极组织“两代表一委员”、社工志愿者、人民团体、群众自治组织、律师等社会力量参与积案化解，提高化解信访积案效能。认真贯彻司法部和国家信访局《关于深入开展律师参与信访工作的意见》，进一步明确引入律师参与的方式、工作内容和保障措施。建立健全法律顾问和公职律师协调化解信访问题制度，充分发挥专业力量在化解信访突出问题中的重要作用。</w:t>
      </w:r>
    </w:p>
    <w:p>
      <w:pPr>
        <w:spacing w:line="58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3</w:t>
      </w:r>
      <w:r>
        <w:rPr>
          <w:rFonts w:hint="eastAsia" w:ascii="仿宋_GB2312" w:hAnsi="仿宋" w:eastAsia="仿宋_GB2312" w:cs="仿宋_GB2312"/>
          <w:sz w:val="32"/>
          <w:szCs w:val="32"/>
        </w:rPr>
        <w:t>、坚持压实信访首办责任。对群众初次信访反映的问题，要做到及时受理，全程负责跟踪督办，一盯到底，提高办理的质量和效率，确保第一时间、第一地点做好解决和化解工作，防止矛盾激化，减少信访上行。深入推进信访事项简易办理，全力推动有权处理的行政机关特别是县级以下有权处理行政机关，简化程序、缩短时限，及时就地解决信访问题，更加高效快捷地服务群众。各单位要以解决问题、化解矛盾为目的，逐一落实工作责任，坚决防止因工作不当激化矛盾，甚至引发极端恶性事件。县信访工作联席会议办公室将及时了解掌握情况，加强协调指导和督促检查，推动解决重点突出问题。</w:t>
      </w:r>
    </w:p>
    <w:p>
      <w:pPr>
        <w:spacing w:line="58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4</w:t>
      </w:r>
      <w:r>
        <w:rPr>
          <w:rFonts w:hint="eastAsia" w:ascii="仿宋_GB2312" w:hAnsi="仿宋" w:eastAsia="仿宋_GB2312" w:cs="仿宋_GB2312"/>
          <w:sz w:val="32"/>
          <w:szCs w:val="32"/>
        </w:rPr>
        <w:t>、健全督查督办工作机制。加强对重点地区、重点领域、重点问题的跟踪督查和问效，把目光聚焦到久拖不决、涉及面广、群众反映强烈、社会关注度高的重大疑难信访问题上。采取日常督办与统筹督查相结合、网上评查与实地督查相结合、专项督查与事项督查相结合的方式，综合施策，提升效果，推动形成省、市、县、乡四级上下左右联动、规范有序、公开透明、务实高效的督查工作大格局。对重点疑难信访问题，积极提请党委、政府督查部门督查督办，有效推动问题处理到位。</w:t>
      </w:r>
    </w:p>
    <w:p>
      <w:pPr>
        <w:spacing w:line="58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5</w:t>
      </w:r>
      <w:r>
        <w:rPr>
          <w:rFonts w:hint="eastAsia" w:ascii="仿宋_GB2312" w:hAnsi="仿宋" w:eastAsia="仿宋_GB2312" w:cs="仿宋_GB2312"/>
          <w:sz w:val="32"/>
          <w:szCs w:val="32"/>
        </w:rPr>
        <w:t>、加强信访信息综合分析。进一步增强政治敏锐性，用好用活信访大数据，提升信访数据的准确度、真实性。加大重点信访事项交办、呈报力度，对涉及群众切身利益、涉及本省政策性问题的信访网电，重点筛选交办报送。围绕征地拆迁、扶贫攻坚、集资融资、劳动社保、环境保护等社会热点、改革难点、民生重点，梳理汇集社情民意，加大对政策性、群体性信访问题的专题调研和分析研判力度，有针对性地提出改进工作、完善政策的建议。继续做好人民建议征集工作，为党委政府当好参谋助手。</w:t>
      </w:r>
    </w:p>
    <w:p>
      <w:pPr>
        <w:spacing w:line="58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6</w:t>
      </w:r>
      <w:r>
        <w:rPr>
          <w:rFonts w:hint="eastAsia" w:ascii="仿宋_GB2312" w:hAnsi="仿宋" w:eastAsia="仿宋_GB2312" w:cs="仿宋_GB2312"/>
          <w:sz w:val="32"/>
          <w:szCs w:val="32"/>
        </w:rPr>
        <w:t>、强化信访风险预判预警。加强对苗头性、倾向性信息的跟踪分析，完善重要敏感信访信息通报机制，健全应急预案，最大限度地避免极端行为和大规模聚集上访的发生。加强信访舆情监测，及时有效应对敏感舆情。积极参与社会稳定风险评估。</w:t>
      </w:r>
    </w:p>
    <w:p>
      <w:pPr>
        <w:spacing w:line="58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7</w:t>
      </w:r>
      <w:r>
        <w:rPr>
          <w:rFonts w:hint="eastAsia" w:ascii="仿宋_GB2312" w:hAnsi="仿宋" w:eastAsia="仿宋_GB2312" w:cs="仿宋_GB2312"/>
          <w:sz w:val="32"/>
          <w:szCs w:val="32"/>
        </w:rPr>
        <w:t>、做好重点时期的信访工作。加强统筹协调，精心安排部署，全力以赴做好全国两会、全省两会等重要会议、重大活动期间的信访工作。进一步完善联动处置工作机制，配合有关部门依法处理信访活动中的违法行为，维护信访秩序。</w:t>
      </w:r>
    </w:p>
    <w:p>
      <w:pPr>
        <w:spacing w:line="58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8</w:t>
      </w:r>
      <w:r>
        <w:rPr>
          <w:rFonts w:hint="eastAsia" w:ascii="仿宋_GB2312" w:hAnsi="仿宋" w:eastAsia="仿宋_GB2312" w:cs="仿宋_GB2312"/>
          <w:sz w:val="32"/>
          <w:szCs w:val="32"/>
        </w:rPr>
        <w:t>、强化信访风险预判预警。加强对苗头性、倾向性信息的跟踪分析，完善重要敏感信访信息通报机制，健全应急预案，最大限度地避免极端行为和大规模聚集上访的发生。加强信访舆情监测，及时有效应对敏感舆情。积极参与社会稳定风险评估。</w:t>
      </w:r>
    </w:p>
    <w:p>
      <w:pPr>
        <w:spacing w:line="58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9</w:t>
      </w:r>
      <w:r>
        <w:rPr>
          <w:rFonts w:hint="eastAsia" w:ascii="仿宋_GB2312" w:hAnsi="仿宋" w:eastAsia="仿宋_GB2312" w:cs="仿宋_GB2312"/>
          <w:sz w:val="32"/>
          <w:szCs w:val="32"/>
        </w:rPr>
        <w:t>、全力提升工作能力水平。抓好对信访干部的教育培训，丰富培训内容，采取视频培训、专题研讨，以及举办“信访业务大讲堂”等方式，增强培训的针对性实效性。主动适应新形势新任务新要求，组织开展工作交流、实战演练等多种形式的实践锻炼，进一步提升信访干部的综合素质和业务能力。牢固树立“人民信访”理念，在解决好群众合理诉求中，践行好为党分忧、为民解难的神圣职责，在解决好群众每一个合理诉求、化解好每一件信访积案中，让群众真正感受到党和政府的关心关爱，不断累积党执政的群众基础。</w:t>
      </w:r>
    </w:p>
    <w:p>
      <w:pPr>
        <w:spacing w:line="58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pict>
          <v:shape id="图片 1" o:spid="_x0000_s1026" o:spt="75" type="#_x0000_t75" style="position:absolute;left:0pt;margin-left:59pt;margin-top:356.35pt;height:275.15pt;width:268.2pt;mso-wrap-distance-bottom:0pt;mso-wrap-distance-top:0pt;z-index:251659264;mso-width-relative:page;mso-height-relative:page;" filled="f" o:preferrelative="t" stroked="f" coordsize="21600,21600">
            <v:path/>
            <v:fill on="f" focussize="0,0"/>
            <v:stroke on="f"/>
            <v:imagedata r:id="rId4" o:title=""/>
            <o:lock v:ext="edit" aspectratio="t"/>
            <w10:wrap type="topAndBottom"/>
          </v:shape>
        </w:pict>
      </w:r>
      <w:r>
        <w:rPr>
          <w:rFonts w:ascii="仿宋_GB2312" w:hAnsi="仿宋" w:eastAsia="仿宋_GB2312" w:cs="仿宋_GB2312"/>
          <w:sz w:val="32"/>
          <w:szCs w:val="32"/>
        </w:rPr>
        <w:t>10</w:t>
      </w:r>
      <w:r>
        <w:rPr>
          <w:rFonts w:hint="eastAsia" w:ascii="仿宋_GB2312" w:hAnsi="仿宋" w:eastAsia="仿宋_GB2312" w:cs="仿宋_GB2312"/>
          <w:sz w:val="32"/>
          <w:szCs w:val="32"/>
        </w:rPr>
        <w:t>、进一步强化纪律作风建设。严格落实全面从严治党要求，深入学习贯彻《关于新形势下党内政治生活的若干准则》和《中国共产党党内监督条例》，严守政治纪律和政治规矩，进一步提升各级信访部门的凝聚力战斗力。全面加强纪律建设，持之以恒抓好作风建设，进一步增强广大信访干部的宗旨意识和群众观念，筑牢拒腐防变的思想防线，大力营造风清气正、干事创业的良好环境。严格执纪问责，注重加强监督，继续在常和长、严和实、深和细上下功夫。领导干部要带头依法办事，带头遵纪守法，带头敬畏党纪国法，带头管好自己、管好家人、管好身边人、管好干部队伍，一级带着一级干，带动全体信访干部深入转变作风，切实做到守纪律、讲规矩、重品行、作表率。</w:t>
      </w:r>
    </w:p>
    <w:p>
      <w:pPr>
        <w:pStyle w:val="2"/>
        <w:spacing w:line="560" w:lineRule="exact"/>
        <w:ind w:left="0" w:leftChars="0" w:firstLine="3168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三、综合评价情况及评价结论</w:t>
      </w:r>
    </w:p>
    <w:p>
      <w:pPr>
        <w:pStyle w:val="2"/>
        <w:spacing w:line="560" w:lineRule="exact"/>
        <w:ind w:left="0" w:leftChars="0" w:firstLine="31680"/>
        <w:rPr>
          <w:rFonts w:hint="eastAsia" w:ascii="黑体" w:hAnsi="黑体" w:eastAsia="黑体" w:cs="黑体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四、绩效评价指标分析</w:t>
      </w:r>
    </w:p>
    <w:p>
      <w:pPr>
        <w:spacing w:line="540" w:lineRule="exact"/>
        <w:ind w:firstLine="800" w:firstLineChars="25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年本级财政下达的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预算</w:t>
      </w:r>
      <w:r>
        <w:rPr>
          <w:rFonts w:hint="eastAsia" w:ascii="仿宋" w:hAnsi="仿宋" w:eastAsia="仿宋" w:cs="仿宋"/>
          <w:sz w:val="32"/>
          <w:szCs w:val="32"/>
        </w:rPr>
        <w:t>资金为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 w:cs="仿宋"/>
          <w:sz w:val="32"/>
          <w:szCs w:val="32"/>
        </w:rPr>
        <w:t>万元，用于信访救助资金专用于化解矛盾、疏导教育等多种措施相结合，确保“案结事了”，一次了结，停访息诉。</w:t>
      </w:r>
    </w:p>
    <w:p>
      <w:pPr>
        <w:pStyle w:val="2"/>
        <w:numPr>
          <w:ilvl w:val="0"/>
          <w:numId w:val="2"/>
        </w:numPr>
        <w:spacing w:line="560" w:lineRule="exact"/>
        <w:ind w:left="0" w:leftChars="0" w:firstLine="3168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主要经验及做法、存在的问题及原因分析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90" w:lineRule="atLeast"/>
        <w:ind w:firstLine="640" w:firstLineChars="200"/>
        <w:jc w:val="both"/>
        <w:textAlignment w:val="auto"/>
        <w:rPr>
          <w:rFonts w:hint="eastAsia" w:ascii="黑体" w:hAnsi="黑体" w:eastAsia="黑体" w:cs="黑体"/>
        </w:rPr>
      </w:pPr>
      <w:r>
        <w:rPr>
          <w:rFonts w:hint="eastAsia" w:ascii="仿宋" w:hAnsi="仿宋" w:eastAsia="仿宋" w:cs="仿宋"/>
          <w:color w:val="414141"/>
          <w:sz w:val="32"/>
          <w:szCs w:val="32"/>
          <w:lang w:val="en-US" w:eastAsia="zh-CN"/>
        </w:rPr>
        <w:t>由于财务人员力量不足，存在少量调整预算指标的情况，相关管理制度还有待完善。</w:t>
      </w:r>
    </w:p>
    <w:p>
      <w:pPr>
        <w:numPr>
          <w:ilvl w:val="0"/>
          <w:numId w:val="2"/>
        </w:numPr>
        <w:spacing w:line="600" w:lineRule="exact"/>
        <w:ind w:left="0" w:leftChars="0" w:firstLine="64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有关建议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90" w:lineRule="atLeast"/>
        <w:ind w:firstLine="640" w:firstLineChars="200"/>
        <w:jc w:val="both"/>
        <w:textAlignment w:val="auto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一步重视预算的编制工作，加强财务人员的专业能力学习，提高预算编制的精准度，提高财政资金使用效率，尽量减少预算执行调整，抓好绩效评价管理部门的队伍建设和业务指导，培养项目和部门的绩效管理队伍，建立绩效评价的长期机构。</w:t>
      </w:r>
    </w:p>
    <w:p>
      <w:pPr>
        <w:pStyle w:val="2"/>
        <w:spacing w:line="560" w:lineRule="exact"/>
        <w:ind w:left="0" w:leftChars="0" w:firstLine="31680"/>
      </w:pPr>
      <w:r>
        <w:rPr>
          <w:rFonts w:hint="eastAsia" w:ascii="黑体" w:hAnsi="黑体" w:eastAsia="黑体" w:cs="黑体"/>
        </w:rPr>
        <w:t>七、其他需要说明的问题</w:t>
      </w:r>
    </w:p>
    <w:sectPr>
      <w:pgSz w:w="11906" w:h="16838"/>
      <w:pgMar w:top="1984" w:right="1531" w:bottom="1984" w:left="1531" w:header="851" w:footer="992" w:gutter="0"/>
      <w:cols w:space="0" w:num="1"/>
      <w:docGrid w:type="lines" w:linePitch="44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EC5C17"/>
    <w:multiLevelType w:val="singleLevel"/>
    <w:tmpl w:val="A1EC5C1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F1B84B1"/>
    <w:multiLevelType w:val="singleLevel"/>
    <w:tmpl w:val="EF1B84B1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E50513B"/>
    <w:rsid w:val="00707E92"/>
    <w:rsid w:val="00735335"/>
    <w:rsid w:val="00895F78"/>
    <w:rsid w:val="008F6497"/>
    <w:rsid w:val="00DD1683"/>
    <w:rsid w:val="061A3D80"/>
    <w:rsid w:val="06262B67"/>
    <w:rsid w:val="066343C3"/>
    <w:rsid w:val="09020646"/>
    <w:rsid w:val="120D4050"/>
    <w:rsid w:val="12951915"/>
    <w:rsid w:val="19E51D54"/>
    <w:rsid w:val="2B3B05E5"/>
    <w:rsid w:val="37CB1F94"/>
    <w:rsid w:val="39B24C04"/>
    <w:rsid w:val="41177E15"/>
    <w:rsid w:val="465E34E6"/>
    <w:rsid w:val="4DF76AC4"/>
    <w:rsid w:val="5E50513B"/>
    <w:rsid w:val="679D40C2"/>
    <w:rsid w:val="6A32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8"/>
    <w:uiPriority w:val="99"/>
    <w:pPr>
      <w:ind w:firstLine="420" w:firstLineChars="200"/>
    </w:pPr>
  </w:style>
  <w:style w:type="paragraph" w:styleId="3">
    <w:name w:val="Body Text Indent"/>
    <w:basedOn w:val="1"/>
    <w:link w:val="7"/>
    <w:qFormat/>
    <w:uiPriority w:val="99"/>
    <w:pPr>
      <w:ind w:left="420" w:leftChars="200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sz w:val="24"/>
    </w:rPr>
  </w:style>
  <w:style w:type="character" w:customStyle="1" w:styleId="7">
    <w:name w:val="Body Text Indent Char"/>
    <w:basedOn w:val="6"/>
    <w:link w:val="3"/>
    <w:semiHidden/>
    <w:uiPriority w:val="99"/>
    <w:rPr>
      <w:rFonts w:eastAsia="仿宋_GB2312"/>
      <w:sz w:val="32"/>
      <w:szCs w:val="32"/>
    </w:rPr>
  </w:style>
  <w:style w:type="character" w:customStyle="1" w:styleId="8">
    <w:name w:val="Body Text First Indent 2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果核剥壳</Company>
  <Pages>2</Pages>
  <Words>77</Words>
  <Characters>445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2020-03-10T02:17:00Z</dcterms:created>
  <dc:creator>shadow</dc:creator>
  <cp:lastModifiedBy>WPS_1509548034</cp:lastModifiedBy>
  <cp:lastPrinted>2020-03-12T01:11:00Z</cp:lastPrinted>
  <dcterms:modified xsi:type="dcterms:W3CDTF">2021-09-01T00:58:38Z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0D409EE9B1444D6E984CBAD0A504204D</vt:lpwstr>
  </property>
</Properties>
</file>