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pPr>
      <w:r>
        <w:rPr>
          <w:rFonts w:hint="eastAsia" w:ascii="方正小标宋简体" w:hAnsi="方正小标宋简体" w:eastAsia="方正小标宋简体" w:cs="方正小标宋简体"/>
          <w:sz w:val="44"/>
          <w:szCs w:val="44"/>
        </w:rPr>
        <w:t>项目支出绩效评价报告</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31680"/>
        <w:textAlignment w:val="auto"/>
        <w:rPr>
          <w:rFonts w:ascii="黑体" w:hAnsi="黑体" w:eastAsia="黑体"/>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31680"/>
        <w:textAlignment w:val="auto"/>
        <w:rPr>
          <w:rFonts w:ascii="黑体" w:hAnsi="黑体" w:eastAsia="黑体"/>
        </w:rPr>
      </w:pPr>
      <w:r>
        <w:rPr>
          <w:rFonts w:hint="eastAsia" w:ascii="黑体" w:hAnsi="黑体" w:eastAsia="黑体" w:cs="黑体"/>
        </w:rPr>
        <w:t>一、基本情况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cs="仿宋_GB2312"/>
        </w:rPr>
      </w:pPr>
      <w:r>
        <w:rPr>
          <w:rFonts w:hint="eastAsia" w:cs="仿宋_GB2312"/>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1）项目概述：人大代表活动经费是用于安排代表参加统一组织的视察、专题调研、执法检查等履职活动；组织人大代表专题培训；为代表订阅报刊、书籍和资料等支出。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2）立项依据：历年预算安排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3）实施主体：奉新县</w:t>
      </w:r>
      <w:r>
        <w:rPr>
          <w:rFonts w:hint="eastAsia" w:ascii="仿宋_GB2312" w:hAnsi="仿宋_GB2312" w:cs="仿宋_GB2312"/>
          <w:sz w:val="32"/>
          <w:szCs w:val="32"/>
          <w:lang w:eastAsia="zh-CN"/>
        </w:rPr>
        <w:t>委统战部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仿宋_GB2312"/>
        </w:rPr>
      </w:pPr>
      <w:r>
        <w:rPr>
          <w:rFonts w:hint="eastAsia" w:ascii="仿宋_GB2312" w:hAnsi="仿宋_GB2312" w:eastAsia="仿宋_GB2312" w:cs="仿宋_GB2312"/>
          <w:sz w:val="32"/>
          <w:szCs w:val="32"/>
        </w:rPr>
        <w:t>4）实施方案：根据《</w:t>
      </w:r>
      <w:r>
        <w:rPr>
          <w:rFonts w:hint="eastAsia" w:ascii="仿宋_GB2312" w:hAnsi="仿宋_GB2312" w:cs="仿宋_GB2312"/>
          <w:sz w:val="32"/>
          <w:szCs w:val="32"/>
          <w:lang w:eastAsia="zh-CN"/>
        </w:rPr>
        <w:t>中共</w:t>
      </w:r>
      <w:r>
        <w:rPr>
          <w:rFonts w:hint="eastAsia" w:ascii="仿宋_GB2312" w:hAnsi="仿宋_GB2312" w:eastAsia="仿宋_GB2312" w:cs="仿宋_GB2312"/>
          <w:sz w:val="32"/>
          <w:szCs w:val="32"/>
        </w:rPr>
        <w:t>奉新</w:t>
      </w:r>
      <w:r>
        <w:rPr>
          <w:rFonts w:hint="eastAsia" w:ascii="仿宋_GB2312" w:hAnsi="仿宋_GB2312" w:cs="仿宋_GB2312"/>
          <w:sz w:val="32"/>
          <w:szCs w:val="32"/>
          <w:lang w:eastAsia="zh-CN"/>
        </w:rPr>
        <w:t>县委统战部</w:t>
      </w:r>
      <w:r>
        <w:rPr>
          <w:rFonts w:hint="eastAsia" w:ascii="仿宋_GB2312" w:hAnsi="仿宋_GB2312" w:eastAsia="仿宋_GB2312" w:cs="仿宋_GB2312"/>
          <w:sz w:val="32"/>
          <w:szCs w:val="32"/>
        </w:rPr>
        <w:t>2020年工作</w:t>
      </w:r>
      <w:r>
        <w:rPr>
          <w:rFonts w:hint="eastAsia" w:ascii="仿宋_GB2312" w:hAnsi="仿宋_GB2312" w:cs="仿宋_GB2312"/>
          <w:sz w:val="32"/>
          <w:szCs w:val="32"/>
          <w:lang w:eastAsia="zh-CN"/>
        </w:rPr>
        <w:t>要点</w:t>
      </w:r>
      <w:r>
        <w:rPr>
          <w:rFonts w:hint="eastAsia" w:ascii="仿宋_GB2312" w:hAnsi="仿宋_GB2312" w:eastAsia="仿宋_GB2312" w:cs="仿宋_GB2312"/>
          <w:sz w:val="32"/>
          <w:szCs w:val="32"/>
        </w:rPr>
        <w:t>》文件要求，</w:t>
      </w:r>
      <w:r>
        <w:rPr>
          <w:rFonts w:hint="eastAsia" w:ascii="仿宋_GB2312"/>
          <w:bCs/>
          <w:color w:val="000000"/>
        </w:rPr>
        <w:t>坚持以习近平新时代中国特色社会主义思想为指导，全面贯彻党的十九大和十九届二中、三中、四中全会精神，深入学习贯彻习近平总书记关于加强和改进统一战线工作的重要思想及视察江西重要讲话精神，全面落实中央、省委、市委、和县委关于新时代统战工作的重大决策部署，紧盯“八新”目标，创新方式方法，完善体制机制，强化品牌建设，推动统战工作提质增效，助力夺取新冠肺炎疫情防控和经济社会发展双胜利，为决胜全面建成小康社会、建设“五个奉新”作出新的更大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cs="仿宋_GB2312"/>
        </w:rPr>
      </w:pPr>
      <w:r>
        <w:rPr>
          <w:rFonts w:hint="eastAsia" w:cs="仿宋_GB2312"/>
        </w:rPr>
        <w:t>（二）</w:t>
      </w:r>
      <w:r>
        <w:rPr>
          <w:rFonts w:hint="eastAsia" w:ascii="仿宋_GB2312" w:cs="仿宋_GB2312"/>
        </w:rPr>
        <w:t>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数量指标：</w:t>
      </w:r>
      <w:r>
        <w:rPr>
          <w:rFonts w:hint="eastAsia" w:ascii="仿宋" w:hAnsi="仿宋" w:eastAsia="仿宋" w:cs="仿宋_GB2312"/>
          <w:kern w:val="0"/>
          <w:sz w:val="30"/>
          <w:szCs w:val="30"/>
        </w:rPr>
        <w:t>一是</w:t>
      </w:r>
      <w:r>
        <w:rPr>
          <w:rFonts w:hint="eastAsia" w:ascii="仿宋_GB2312" w:hAnsi="仿宋_GB2312" w:eastAsia="仿宋_GB2312" w:cs="仿宋_GB2312"/>
          <w:sz w:val="32"/>
          <w:szCs w:val="32"/>
          <w:lang w:eastAsia="zh-CN"/>
        </w:rPr>
        <w:t>组织党外人士开展各类同心活动十余次</w:t>
      </w:r>
      <w:r>
        <w:rPr>
          <w:rFonts w:hint="eastAsia" w:ascii="仿宋_GB2312" w:hAnsi="仿宋_GB2312" w:eastAsia="仿宋_GB2312" w:cs="仿宋_GB2312"/>
          <w:sz w:val="32"/>
          <w:szCs w:val="32"/>
        </w:rPr>
        <w:t>，编印</w:t>
      </w:r>
      <w:r>
        <w:rPr>
          <w:rFonts w:hint="eastAsia" w:ascii="仿宋_GB2312" w:hAnsi="仿宋_GB2312" w:eastAsia="仿宋_GB2312" w:cs="仿宋_GB2312"/>
          <w:sz w:val="32"/>
          <w:szCs w:val="32"/>
          <w:lang w:eastAsia="zh-CN"/>
        </w:rPr>
        <w:t>宣传学习</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余份，举办</w:t>
      </w:r>
      <w:r>
        <w:rPr>
          <w:rFonts w:hint="eastAsia" w:ascii="仿宋_GB2312" w:hAnsi="仿宋_GB2312" w:eastAsia="仿宋_GB2312" w:cs="仿宋_GB2312"/>
          <w:sz w:val="32"/>
          <w:szCs w:val="32"/>
          <w:lang w:eastAsia="zh-CN"/>
        </w:rPr>
        <w:t>统战干部等培训班</w:t>
      </w:r>
      <w:r>
        <w:rPr>
          <w:rFonts w:hint="eastAsia" w:ascii="仿宋_GB2312" w:hAnsi="仿宋_GB2312" w:eastAsia="仿宋_GB2312" w:cs="仿宋_GB2312"/>
          <w:sz w:val="32"/>
          <w:szCs w:val="32"/>
        </w:rPr>
        <w:t>，征订《</w:t>
      </w:r>
      <w:r>
        <w:rPr>
          <w:rFonts w:hint="eastAsia" w:ascii="仿宋_GB2312" w:hAnsi="仿宋_GB2312" w:eastAsia="仿宋_GB2312" w:cs="仿宋_GB2312"/>
          <w:sz w:val="32"/>
          <w:szCs w:val="32"/>
          <w:lang w:eastAsia="zh-CN"/>
        </w:rPr>
        <w:t>中国统一战线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等</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质量指标：</w:t>
      </w:r>
      <w:r>
        <w:rPr>
          <w:rFonts w:hint="eastAsia" w:ascii="仿宋_GB2312" w:hAnsi="仿宋_GB2312" w:eastAsia="仿宋_GB2312" w:cs="仿宋_GB2312"/>
          <w:sz w:val="32"/>
          <w:szCs w:val="32"/>
          <w:lang w:eastAsia="zh-CN"/>
        </w:rPr>
        <w:t>积极走访党外代表人士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组织知联会、新联会开展各类调研并</w:t>
      </w:r>
      <w:r>
        <w:rPr>
          <w:rFonts w:hint="eastAsia" w:ascii="仿宋_GB2312" w:hAnsi="仿宋_GB2312" w:eastAsia="仿宋_GB2312" w:cs="仿宋_GB2312"/>
          <w:sz w:val="32"/>
          <w:szCs w:val="32"/>
        </w:rPr>
        <w:t>形成调研报告</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时效指标：</w:t>
      </w:r>
      <w:r>
        <w:rPr>
          <w:rFonts w:hint="eastAsia" w:ascii="仿宋_GB2312" w:hAnsi="仿宋_GB2312" w:cs="仿宋_GB2312"/>
          <w:sz w:val="32"/>
          <w:szCs w:val="32"/>
          <w:lang w:eastAsia="zh-CN"/>
        </w:rPr>
        <w:t>各项工作任务</w:t>
      </w:r>
      <w:r>
        <w:rPr>
          <w:rFonts w:hint="eastAsia" w:ascii="仿宋_GB2312" w:hAnsi="仿宋_GB2312" w:eastAsia="仿宋_GB2312" w:cs="仿宋_GB2312"/>
          <w:sz w:val="32"/>
          <w:szCs w:val="32"/>
        </w:rPr>
        <w:t>安排2020年度完成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社会效益指标：</w:t>
      </w:r>
      <w:r>
        <w:rPr>
          <w:rFonts w:hint="eastAsia" w:ascii="仿宋_GB2312" w:hAnsi="仿宋_GB2312" w:cs="仿宋_GB2312"/>
          <w:sz w:val="32"/>
          <w:szCs w:val="32"/>
          <w:lang w:eastAsia="zh-CN"/>
        </w:rPr>
        <w:t>社会和谐稳定，</w:t>
      </w:r>
      <w:r>
        <w:rPr>
          <w:rFonts w:hint="eastAsia" w:ascii="仿宋_GB2312" w:hAnsi="仿宋_GB2312" w:eastAsia="仿宋_GB2312" w:cs="仿宋_GB2312"/>
          <w:sz w:val="32"/>
          <w:szCs w:val="32"/>
        </w:rPr>
        <w:t>推动奉新高质量跨越式发展作出新的更大贡献。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rPr>
      </w:pPr>
      <w:r>
        <w:rPr>
          <w:rFonts w:hint="eastAsia" w:ascii="仿宋_GB2312" w:hAnsi="仿宋_GB2312" w:eastAsia="仿宋_GB2312" w:cs="仿宋_GB2312"/>
          <w:sz w:val="32"/>
          <w:szCs w:val="32"/>
        </w:rPr>
        <w:t>满意度指标：</w:t>
      </w:r>
      <w:r>
        <w:rPr>
          <w:rFonts w:hint="eastAsia" w:ascii="仿宋_GB2312" w:hAnsi="仿宋_GB2312" w:cs="仿宋_GB2312"/>
          <w:sz w:val="32"/>
          <w:szCs w:val="32"/>
          <w:lang w:eastAsia="zh-CN"/>
        </w:rPr>
        <w:t>群众</w:t>
      </w:r>
      <w:r>
        <w:rPr>
          <w:rFonts w:hint="eastAsia" w:ascii="仿宋_GB2312" w:hAnsi="仿宋_GB2312" w:eastAsia="仿宋_GB2312" w:cs="仿宋_GB2312"/>
          <w:sz w:val="32"/>
          <w:szCs w:val="32"/>
        </w:rPr>
        <w:t>满意度达95%以上。</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31680"/>
        <w:textAlignment w:val="auto"/>
        <w:rPr>
          <w:rFonts w:ascii="黑体" w:hAnsi="黑体" w:eastAsia="黑体"/>
        </w:rPr>
      </w:pPr>
      <w:r>
        <w:rPr>
          <w:rFonts w:hint="eastAsia" w:ascii="黑体" w:hAnsi="黑体" w:eastAsia="黑体" w:cs="黑体"/>
        </w:rPr>
        <w:t>二、绩效评价工作开展情况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cs="仿宋_GB2312"/>
        </w:rPr>
      </w:pPr>
      <w:r>
        <w:rPr>
          <w:rFonts w:hint="eastAsia" w:ascii="仿宋_GB2312" w:cs="仿宋_GB2312"/>
        </w:rPr>
        <w:t>（一）绩效评价目的、对象和范围。</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pPr>
      <w:r>
        <w:rPr>
          <w:rFonts w:hint="eastAsia"/>
        </w:rPr>
        <w:t>绩效评价目的：推动项目经费的科学有效使用</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pPr>
      <w:r>
        <w:rPr>
          <w:rFonts w:hint="eastAsia"/>
        </w:rPr>
        <w:t>绩效评价对象：</w:t>
      </w:r>
      <w:r>
        <w:rPr>
          <w:rFonts w:hint="eastAsia"/>
          <w:lang w:eastAsia="zh-CN"/>
        </w:rPr>
        <w:t>统战工作补助经费</w:t>
      </w:r>
      <w:r>
        <w:rPr>
          <w:rFonts w:hint="eastAsia"/>
        </w:rPr>
        <w:t>项目</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pPr>
      <w:r>
        <w:rPr>
          <w:rFonts w:hint="eastAsia"/>
        </w:rPr>
        <w:t>绩效评价范围：</w:t>
      </w:r>
      <w:r>
        <w:rPr>
          <w:rFonts w:hint="eastAsia"/>
          <w:lang w:eastAsia="zh-CN"/>
        </w:rPr>
        <w:t>统战工作补助经费</w:t>
      </w:r>
      <w:r>
        <w:rPr>
          <w:rFonts w:hint="eastAsia"/>
        </w:rPr>
        <w:t>项目的使用情况</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cs="仿宋_GB2312"/>
        </w:rPr>
      </w:pPr>
      <w:r>
        <w:rPr>
          <w:rFonts w:hint="eastAsia" w:ascii="仿宋_GB2312" w:cs="仿宋_GB2312"/>
        </w:rPr>
        <w:t>绩效评价原则、评价指标体系（附表说明）、评价方法、评价标准等。</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pPr>
      <w:r>
        <w:rPr>
          <w:rFonts w:hint="eastAsia"/>
        </w:rPr>
        <w:t>评价原则：科学规范、公正公开、分级分类、绩效相关。</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pPr>
      <w:r>
        <w:rPr>
          <w:rFonts w:hint="eastAsia"/>
        </w:rPr>
        <w:t>评价方法：评分制，量化指标及评价标准，为实现起职能</w:t>
      </w:r>
      <w:r>
        <w:t>所确定的绩效目标的实现程度，及为实现这一目标所安排预算的执行结果所进行的综合性评价</w:t>
      </w:r>
      <w:r>
        <w:rPr>
          <w:rFonts w:hint="eastAsia"/>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pPr>
      <w:r>
        <w:rPr>
          <w:rFonts w:hint="eastAsia"/>
        </w:rPr>
        <w:t>评价标准：将整个项目用预算执行率、产出指标、效益指标、满意度指标来评价，每项指标打分，最后的得出项目整体评价。</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cs="仿宋_GB2312"/>
        </w:rPr>
      </w:pPr>
      <w:r>
        <w:rPr>
          <w:rFonts w:hint="eastAsia" w:ascii="仿宋_GB2312" w:cs="仿宋_GB2312"/>
        </w:rPr>
        <w:t>绩效评价工作过程。</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ascii="仿宋_GB2312" w:cs="仿宋_GB2312"/>
        </w:rPr>
      </w:pPr>
      <w:r>
        <w:rPr>
          <w:rFonts w:hint="eastAsia" w:ascii="仿宋_GB2312" w:cs="仿宋_GB2312"/>
        </w:rPr>
        <w:t>按照绩效指标科学评价各项指标完成情况，最后评估整个项目的绩效情况。</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cs="仿宋_GB2312"/>
        </w:rPr>
      </w:pPr>
      <w:r>
        <w:rPr>
          <w:rFonts w:hint="eastAsia" w:ascii="黑体" w:hAnsi="黑体" w:eastAsia="黑体" w:cs="黑体"/>
        </w:rPr>
        <w:t>三、综合评价情况及评价结论</w:t>
      </w:r>
      <w:r>
        <w:rPr>
          <w:rFonts w:hint="eastAsia" w:ascii="仿宋_GB2312" w:hAnsi="仿宋_GB2312" w:cs="仿宋_GB2312"/>
        </w:rPr>
        <w:t>（</w:t>
      </w:r>
      <w:r>
        <w:rPr>
          <w:rFonts w:hint="eastAsia" w:ascii="仿宋_GB2312" w:hAnsi="仿宋_GB2312" w:cs="仿宋_GB2312"/>
          <w:lang w:eastAsia="zh-CN"/>
        </w:rPr>
        <w:t>见附件</w:t>
      </w:r>
      <w:r>
        <w:rPr>
          <w:rFonts w:hint="eastAsia" w:ascii="仿宋_GB2312" w:hAnsi="仿宋_GB2312" w:cs="仿宋_GB2312"/>
          <w:lang w:val="en-US" w:eastAsia="zh-CN"/>
        </w:rPr>
        <w:t>2</w:t>
      </w:r>
      <w:r>
        <w:rPr>
          <w:rFonts w:hint="eastAsia" w:ascii="仿宋_GB2312" w:hAnsi="仿宋_GB2312" w:cs="仿宋_GB231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rPr>
      </w:pPr>
      <w:r>
        <w:rPr>
          <w:rFonts w:hint="eastAsia" w:ascii="黑体" w:hAnsi="黑体" w:eastAsia="黑体" w:cs="黑体"/>
        </w:rPr>
        <w:t>四、绩效评价指标分析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cs="仿宋_GB2312"/>
        </w:rPr>
      </w:pPr>
      <w:r>
        <w:rPr>
          <w:rFonts w:hint="eastAsia" w:ascii="仿宋_GB2312" w:cs="仿宋_GB2312"/>
        </w:rPr>
        <w:t>（一）项目决策情况。</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pPr>
      <w:r>
        <w:rPr>
          <w:rFonts w:hint="eastAsia"/>
        </w:rPr>
        <w:t>年初，大致规划好</w:t>
      </w:r>
      <w:r>
        <w:rPr>
          <w:rFonts w:hint="eastAsia"/>
          <w:lang w:eastAsia="zh-CN"/>
        </w:rPr>
        <w:t>统战工作补助经费</w:t>
      </w:r>
      <w:r>
        <w:rPr>
          <w:rFonts w:hint="eastAsia"/>
        </w:rPr>
        <w:t>项目的使用科目和金额划分，在实际使用过程中做调整。</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cs="仿宋_GB2312"/>
        </w:rPr>
      </w:pPr>
      <w:r>
        <w:rPr>
          <w:rFonts w:hint="eastAsia" w:ascii="仿宋_GB2312" w:cs="仿宋_GB2312"/>
        </w:rPr>
        <w:t>项目过程情况。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lang w:eastAsia="zh-CN"/>
        </w:rPr>
      </w:pPr>
      <w:r>
        <w:rPr>
          <w:rFonts w:hint="eastAsia"/>
          <w:lang w:eastAsia="zh-CN"/>
        </w:rPr>
        <w:t>统战部日常工作中产生的办公费用、会议费等从人统战工作补助经费</w:t>
      </w:r>
      <w:r>
        <w:rPr>
          <w:rFonts w:hint="eastAsia"/>
        </w:rPr>
        <w:t>项目</w:t>
      </w:r>
      <w:r>
        <w:rPr>
          <w:rFonts w:hint="eastAsia"/>
          <w:lang w:eastAsia="zh-CN"/>
        </w:rPr>
        <w:t>中支出。</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0"/>
        <w:rPr>
          <w:rFonts w:hint="eastAsia" w:ascii="仿宋_GB2312" w:cs="仿宋_GB2312"/>
        </w:rPr>
      </w:pPr>
      <w:r>
        <w:rPr>
          <w:rFonts w:hint="eastAsia" w:ascii="仿宋_GB2312" w:cs="仿宋_GB2312"/>
        </w:rPr>
        <w:t>项目产出情况。</w:t>
      </w:r>
    </w:p>
    <w:p>
      <w:pPr>
        <w:pStyle w:val="2"/>
        <w:keepNext w:val="0"/>
        <w:keepLines w:val="0"/>
        <w:pageBreakBefore w:val="0"/>
        <w:widowControl w:val="0"/>
        <w:numPr>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cs="仿宋_GB2312"/>
        </w:rPr>
      </w:pPr>
      <w:bookmarkStart w:id="0" w:name="_GoBack"/>
      <w:bookmarkEnd w:id="0"/>
      <w:r>
        <w:rPr>
          <w:rFonts w:hint="eastAsia" w:ascii="仿宋_GB2312" w:hAnsi="仿宋_GB2312" w:eastAsia="仿宋_GB2312" w:cs="仿宋_GB2312"/>
          <w:sz w:val="32"/>
          <w:szCs w:val="32"/>
          <w:lang w:eastAsia="zh-CN"/>
        </w:rPr>
        <w:t>组织党外人士开展各类同心活动十余次</w:t>
      </w:r>
      <w:r>
        <w:rPr>
          <w:rFonts w:hint="eastAsia" w:ascii="仿宋_GB2312" w:hAnsi="仿宋_GB2312" w:eastAsia="仿宋_GB2312" w:cs="仿宋_GB2312"/>
          <w:sz w:val="32"/>
          <w:szCs w:val="32"/>
        </w:rPr>
        <w:t>，编印</w:t>
      </w:r>
      <w:r>
        <w:rPr>
          <w:rFonts w:hint="eastAsia" w:ascii="仿宋_GB2312" w:hAnsi="仿宋_GB2312" w:eastAsia="仿宋_GB2312" w:cs="仿宋_GB2312"/>
          <w:sz w:val="32"/>
          <w:szCs w:val="32"/>
          <w:lang w:eastAsia="zh-CN"/>
        </w:rPr>
        <w:t>宣传学习</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余份，举办</w:t>
      </w:r>
      <w:r>
        <w:rPr>
          <w:rFonts w:hint="eastAsia" w:ascii="仿宋_GB2312" w:hAnsi="仿宋_GB2312" w:eastAsia="仿宋_GB2312" w:cs="仿宋_GB2312"/>
          <w:sz w:val="32"/>
          <w:szCs w:val="32"/>
          <w:lang w:eastAsia="zh-CN"/>
        </w:rPr>
        <w:t>统战干部等培训班</w:t>
      </w:r>
      <w:r>
        <w:rPr>
          <w:rFonts w:hint="eastAsia" w:ascii="仿宋_GB2312" w:hAnsi="仿宋_GB2312" w:eastAsia="仿宋_GB2312" w:cs="仿宋_GB2312"/>
          <w:sz w:val="32"/>
          <w:szCs w:val="32"/>
        </w:rPr>
        <w:t>，征订《</w:t>
      </w:r>
      <w:r>
        <w:rPr>
          <w:rFonts w:hint="eastAsia" w:ascii="仿宋_GB2312" w:hAnsi="仿宋_GB2312" w:eastAsia="仿宋_GB2312" w:cs="仿宋_GB2312"/>
          <w:sz w:val="32"/>
          <w:szCs w:val="32"/>
          <w:lang w:eastAsia="zh-CN"/>
        </w:rPr>
        <w:t>中国统一战线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等</w:t>
      </w:r>
      <w:r>
        <w:rPr>
          <w:rFonts w:hint="eastAsia" w:ascii="仿宋" w:hAnsi="仿宋" w:eastAsia="仿宋" w:cs="仿宋_GB2312"/>
          <w:kern w:val="0"/>
          <w:sz w:val="30"/>
          <w:szCs w:val="30"/>
        </w:rPr>
        <w:t>；</w:t>
      </w:r>
      <w:r>
        <w:rPr>
          <w:rFonts w:hint="eastAsia" w:ascii="仿宋_GB2312" w:hAnsi="仿宋_GB2312" w:eastAsia="仿宋_GB2312" w:cs="仿宋_GB2312"/>
          <w:sz w:val="32"/>
          <w:szCs w:val="32"/>
          <w:lang w:eastAsia="zh-CN"/>
        </w:rPr>
        <w:t>积极走访党外代表人士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组织知联会、新联会开展各类调研并</w:t>
      </w:r>
      <w:r>
        <w:rPr>
          <w:rFonts w:hint="eastAsia" w:ascii="仿宋_GB2312" w:hAnsi="仿宋_GB2312" w:eastAsia="仿宋_GB2312" w:cs="仿宋_GB2312"/>
          <w:sz w:val="32"/>
          <w:szCs w:val="32"/>
        </w:rPr>
        <w:t>形成调研报告</w:t>
      </w:r>
      <w:r>
        <w:rPr>
          <w:rFonts w:hint="eastAsia" w:ascii="仿宋_GB2312" w:hAnsi="仿宋_GB2312" w:eastAsia="仿宋_GB2312" w:cs="仿宋_GB2312"/>
          <w:sz w:val="32"/>
          <w:szCs w:val="32"/>
          <w:lang w:eastAsia="zh-CN"/>
        </w:rPr>
        <w:t>；党外代表人士</w:t>
      </w:r>
      <w:r>
        <w:rPr>
          <w:rFonts w:hint="eastAsia" w:ascii="仿宋_GB2312" w:hAnsi="仿宋_GB2312" w:eastAsia="仿宋_GB2312" w:cs="仿宋_GB2312"/>
          <w:sz w:val="32"/>
          <w:szCs w:val="32"/>
        </w:rPr>
        <w:t>满意度达95%以上</w:t>
      </w:r>
      <w:r>
        <w:rPr>
          <w:rFonts w:hint="eastAsia" w:ascii="仿宋" w:hAnsi="仿宋" w:eastAsia="仿宋" w:cs="仿宋_GB2312"/>
          <w:kern w:val="0"/>
          <w:sz w:val="30"/>
          <w:szCs w:val="30"/>
        </w:rPr>
        <w:t>。</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cs="仿宋_GB2312"/>
        </w:rPr>
      </w:pPr>
      <w:r>
        <w:rPr>
          <w:rFonts w:hint="eastAsia" w:ascii="仿宋_GB2312" w:cs="仿宋_GB2312"/>
        </w:rPr>
        <w:t>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推动奉新高质量跨越式发展作出新的更大贡献。</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rPr>
      </w:pPr>
      <w:r>
        <w:rPr>
          <w:rFonts w:hint="eastAsia" w:ascii="黑体" w:hAnsi="黑体" w:eastAsia="黑体" w:cs="黑体"/>
        </w:rPr>
        <w:t>主要经验及做法、存在的问题及原因分析</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ascii="仿宋_GB2312" w:cs="仿宋_GB2312"/>
        </w:rPr>
      </w:pPr>
      <w:r>
        <w:rPr>
          <w:rFonts w:hint="eastAsia" w:ascii="仿宋_GB2312" w:cs="仿宋_GB2312"/>
        </w:rPr>
        <w:t>主要经验及做法：根据工作实际情况，将项目资金安排到需要的科目中，参考往年的情况作出金额分配。</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rPr>
      </w:pPr>
      <w:r>
        <w:rPr>
          <w:rFonts w:hint="eastAsia" w:ascii="黑体" w:hAnsi="黑体" w:eastAsia="黑体" w:cs="黑体"/>
        </w:rPr>
        <w:t>有关建议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textAlignment w:val="auto"/>
        <w:rPr>
          <w:rFonts w:hint="eastAsia" w:eastAsia="仿宋_GB2312"/>
          <w:lang w:eastAsia="zh-CN"/>
        </w:rPr>
      </w:pPr>
      <w:r>
        <w:rPr>
          <w:rFonts w:hint="eastAsia"/>
          <w:lang w:eastAsia="zh-CN"/>
        </w:rPr>
        <w:t>无</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rPr>
      </w:pPr>
      <w:r>
        <w:rPr>
          <w:rFonts w:hint="eastAsia" w:ascii="黑体" w:hAnsi="黑体" w:eastAsia="黑体" w:cs="黑体"/>
        </w:rPr>
        <w:t>其他需要说明的问题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textAlignment w:val="auto"/>
        <w:rPr>
          <w:rFonts w:hint="eastAsia" w:ascii="黑体" w:hAnsi="黑体" w:eastAsia="黑体" w:cs="黑体"/>
          <w:lang w:eastAsia="zh-CN"/>
        </w:rPr>
      </w:pPr>
      <w:r>
        <w:rPr>
          <w:rFonts w:hint="eastAsia" w:ascii="黑体" w:hAnsi="黑体" w:eastAsia="黑体" w:cs="黑体"/>
          <w:lang w:eastAsia="zh-CN"/>
        </w:rPr>
        <w:t>无</w:t>
      </w:r>
    </w:p>
    <w:sectPr>
      <w:footerReference r:id="rId3" w:type="default"/>
      <w:pgSz w:w="11906" w:h="16838"/>
      <w:pgMar w:top="1417" w:right="1134" w:bottom="1417" w:left="1134"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5380E7"/>
    <w:multiLevelType w:val="singleLevel"/>
    <w:tmpl w:val="E65380E7"/>
    <w:lvl w:ilvl="0" w:tentative="0">
      <w:start w:val="5"/>
      <w:numFmt w:val="chineseCounting"/>
      <w:suff w:val="nothing"/>
      <w:lvlText w:val="%1、"/>
      <w:lvlJc w:val="left"/>
      <w:rPr>
        <w:rFonts w:hint="eastAsia"/>
      </w:rPr>
    </w:lvl>
  </w:abstractNum>
  <w:abstractNum w:abstractNumId="1">
    <w:nsid w:val="FD98911B"/>
    <w:multiLevelType w:val="singleLevel"/>
    <w:tmpl w:val="FD98911B"/>
    <w:lvl w:ilvl="0" w:tentative="0">
      <w:start w:val="2"/>
      <w:numFmt w:val="chineseCounting"/>
      <w:suff w:val="nothing"/>
      <w:lvlText w:val="（%1）"/>
      <w:lvlJc w:val="left"/>
      <w:rPr>
        <w:rFonts w:hint="eastAsia"/>
      </w:rPr>
    </w:lvl>
  </w:abstractNum>
  <w:abstractNum w:abstractNumId="2">
    <w:nsid w:val="7B149D60"/>
    <w:multiLevelType w:val="singleLevel"/>
    <w:tmpl w:val="7B149D60"/>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50513B"/>
    <w:rsid w:val="00707E92"/>
    <w:rsid w:val="00735335"/>
    <w:rsid w:val="00895F78"/>
    <w:rsid w:val="008F6497"/>
    <w:rsid w:val="00DD1683"/>
    <w:rsid w:val="061A3D80"/>
    <w:rsid w:val="06262B67"/>
    <w:rsid w:val="066343C3"/>
    <w:rsid w:val="09020646"/>
    <w:rsid w:val="12951915"/>
    <w:rsid w:val="199B3233"/>
    <w:rsid w:val="19E51D54"/>
    <w:rsid w:val="1A2F1FDA"/>
    <w:rsid w:val="2B3B05E5"/>
    <w:rsid w:val="37CB1F94"/>
    <w:rsid w:val="39B24C04"/>
    <w:rsid w:val="465E34E6"/>
    <w:rsid w:val="4D835056"/>
    <w:rsid w:val="4DF76AC4"/>
    <w:rsid w:val="5E50513B"/>
    <w:rsid w:val="679D40C2"/>
    <w:rsid w:val="67C854D7"/>
    <w:rsid w:val="7160521C"/>
    <w:rsid w:val="76C06B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
    <w:qFormat/>
    <w:uiPriority w:val="99"/>
    <w:pPr>
      <w:ind w:firstLine="420" w:firstLineChars="200"/>
    </w:pPr>
  </w:style>
  <w:style w:type="paragraph" w:styleId="3">
    <w:name w:val="Body Text Indent"/>
    <w:basedOn w:val="1"/>
    <w:link w:val="8"/>
    <w:qFormat/>
    <w:uiPriority w:val="99"/>
    <w:pPr>
      <w:ind w:left="420" w:leftChars="2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Body Text Indent Char"/>
    <w:basedOn w:val="7"/>
    <w:link w:val="3"/>
    <w:semiHidden/>
    <w:qFormat/>
    <w:uiPriority w:val="99"/>
    <w:rPr>
      <w:rFonts w:eastAsia="仿宋_GB2312"/>
      <w:sz w:val="32"/>
      <w:szCs w:val="32"/>
    </w:rPr>
  </w:style>
  <w:style w:type="character" w:customStyle="1" w:styleId="9">
    <w:name w:val="Body Text First Indent 2 Char"/>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果核剥壳</Company>
  <Pages>2</Pages>
  <Words>77</Words>
  <Characters>445</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2020-03-10T02:17:00Z</dcterms:created>
  <dc:creator>shadow</dc:creator>
  <cp:lastModifiedBy>Administrator</cp:lastModifiedBy>
  <cp:lastPrinted>2020-03-12T01:11:00Z</cp:lastPrinted>
  <dcterms:modified xsi:type="dcterms:W3CDTF">2021-09-03T03:55:27Z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8FE65B8B0FBA4B90B773F48E03AA1BEA</vt:lpwstr>
  </property>
</Properties>
</file>