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畜禽粪污资源化利用项目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√社会事业类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奉新县畜牧水产局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√单位评价组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3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11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ind w:left="0" w:leftChars="0" w:firstLine="0" w:firstLineChars="0"/>
        <w:jc w:val="center"/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spacing w:line="560" w:lineRule="exact"/>
        <w:ind w:firstLine="640" w:firstLineChars="200"/>
        <w:outlineLvl w:val="0"/>
        <w:rPr>
          <w:rFonts w:ascii="仿宋_GB2312" w:cs="仿宋_GB2312"/>
        </w:rPr>
      </w:pPr>
      <w:r>
        <w:rPr>
          <w:rFonts w:hint="eastAsia" w:cs="仿宋_GB2312"/>
        </w:rPr>
        <w:t>（一）项目概况。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根据《关于下达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2020年中央农业专项转移支付资金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的通知》宜财农指[20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]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号，</w:t>
      </w:r>
      <w:r>
        <w:rPr>
          <w:rFonts w:hint="eastAsia" w:ascii="仿宋" w:hAnsi="仿宋" w:eastAsia="仿宋" w:cs="仿宋"/>
          <w:sz w:val="32"/>
          <w:szCs w:val="32"/>
        </w:rPr>
        <w:t>该项目包括1.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整县推进项目规模养殖场设施配套率；</w:t>
      </w: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粪污治理项目建成后设计猪存栏当量，超过全省目标要求</w:t>
      </w:r>
      <w:r>
        <w:rPr>
          <w:rFonts w:hint="eastAsia" w:ascii="仿宋" w:hAnsi="仿宋" w:eastAsia="仿宋" w:cs="仿宋"/>
          <w:sz w:val="32"/>
          <w:szCs w:val="32"/>
        </w:rPr>
        <w:t>；3.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整县推进项目畜禽粪污综合利用率</w:t>
      </w:r>
      <w:r>
        <w:rPr>
          <w:rFonts w:hint="eastAsia" w:ascii="仿宋" w:hAnsi="仿宋" w:eastAsia="仿宋" w:cs="仿宋"/>
          <w:sz w:val="32"/>
          <w:szCs w:val="32"/>
        </w:rPr>
        <w:t>；4.经费统筹使用效率进一步提高。本项目属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畜禽粪污资源化利用项目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项目经费273</w:t>
      </w:r>
      <w:r>
        <w:rPr>
          <w:rFonts w:hint="eastAsia" w:ascii="仿宋" w:hAnsi="仿宋" w:eastAsia="仿宋" w:cs="仿宋"/>
          <w:sz w:val="32"/>
          <w:szCs w:val="32"/>
        </w:rPr>
        <w:t>万；严格按有关规定进行管理，资金支付严格按照财务管理制度执行。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项目绩效目标。</w:t>
      </w:r>
    </w:p>
    <w:p>
      <w:pPr>
        <w:pStyle w:val="2"/>
        <w:spacing w:line="560" w:lineRule="exact"/>
        <w:ind w:left="0" w:leftChars="0" w:firstLine="640"/>
        <w:rPr>
          <w:rFonts w:hint="eastAsia" w:ascii="仿宋_GB2312" w:cs="仿宋_GB2312"/>
          <w:lang w:eastAsia="zh-CN"/>
        </w:rPr>
      </w:pPr>
      <w:r>
        <w:rPr>
          <w:rFonts w:hint="eastAsia"/>
          <w:lang w:eastAsia="zh-CN"/>
        </w:rPr>
        <w:t>1.整县推进项目规模养殖场设施配套率100%；2.粪污治理项目建成后设计猪存栏当量≥13650；3.整县推进项目畜禽粪污综合利用率≧90%；4.经费统筹使用效率进一步提高。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560" w:lineRule="exact"/>
        <w:ind w:firstLine="640" w:firstLineChars="200"/>
        <w:rPr>
          <w:rFonts w:ascii="仿宋_GB2312" w:cs="仿宋_GB2312"/>
        </w:rPr>
      </w:pPr>
      <w:r>
        <w:rPr>
          <w:rFonts w:hint="eastAsia" w:ascii="仿宋_GB2312" w:cs="仿宋_GB2312"/>
        </w:rPr>
        <w:t>（一）绩效评价目的、对象和范围。</w:t>
      </w:r>
    </w:p>
    <w:p>
      <w:pPr>
        <w:pStyle w:val="2"/>
        <w:ind w:left="0" w:leftChars="0" w:firstLine="0" w:firstLineChars="0"/>
      </w:pPr>
      <w:r>
        <w:rPr>
          <w:rFonts w:hint="eastAsia" w:ascii="仿宋_GB2312" w:cs="仿宋_GB2312"/>
        </w:rPr>
        <w:t xml:space="preserve">     了解</w:t>
      </w:r>
      <w:r>
        <w:rPr>
          <w:rFonts w:hint="eastAsia" w:ascii="仿宋_GB2312" w:cs="仿宋_GB2312"/>
          <w:lang w:eastAsia="zh-CN"/>
        </w:rPr>
        <w:t>畜禽粪污资源化利用项目</w:t>
      </w:r>
      <w:r>
        <w:rPr>
          <w:rFonts w:hint="eastAsia" w:ascii="仿宋_GB2312" w:cs="仿宋_GB2312"/>
        </w:rPr>
        <w:t>专项资金的使用和效益情况，为预算绩效管理和下年度预算安排提供重要依据。</w:t>
      </w:r>
    </w:p>
    <w:p>
      <w:pPr>
        <w:spacing w:line="560" w:lineRule="exact"/>
        <w:ind w:firstLine="640" w:firstLineChars="200"/>
        <w:rPr>
          <w:rFonts w:ascii="仿宋_GB2312" w:cs="仿宋_GB2312"/>
        </w:rPr>
      </w:pPr>
      <w:r>
        <w:rPr>
          <w:rFonts w:hint="eastAsia" w:ascii="仿宋_GB2312" w:cs="仿宋_GB2312"/>
        </w:rPr>
        <w:t>（二）绩效评价原则、评价指标体系（附表说明）、评价方法、评价标准等。</w:t>
      </w:r>
    </w:p>
    <w:p>
      <w:pPr>
        <w:pStyle w:val="2"/>
        <w:spacing w:line="560" w:lineRule="exact"/>
        <w:ind w:left="0" w:leftChars="0" w:firstLine="640"/>
        <w:rPr>
          <w:color w:val="FF0000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根据《关于下达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2020年中央农业专项转移支付资金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的通知》宜财农指[20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]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auto"/>
        </w:rPr>
        <w:t>20</w:t>
      </w:r>
      <w:r>
        <w:rPr>
          <w:rFonts w:hint="eastAsia"/>
          <w:color w:val="auto"/>
          <w:lang w:val="en-US" w:eastAsia="zh-CN"/>
        </w:rPr>
        <w:t>20</w:t>
      </w:r>
      <w:r>
        <w:rPr>
          <w:rFonts w:hint="eastAsia"/>
          <w:color w:val="auto"/>
        </w:rPr>
        <w:t>年</w:t>
      </w:r>
      <w:r>
        <w:rPr>
          <w:rFonts w:hint="eastAsia" w:ascii="仿宋_GB2312" w:cs="仿宋_GB2312"/>
          <w:lang w:eastAsia="zh-CN"/>
        </w:rPr>
        <w:t>畜禽粪污资源化利用项目</w:t>
      </w:r>
      <w:r>
        <w:rPr>
          <w:rFonts w:hint="eastAsia"/>
          <w:color w:val="auto"/>
        </w:rPr>
        <w:t>绩效目标进行。</w:t>
      </w:r>
    </w:p>
    <w:p>
      <w:pPr>
        <w:pStyle w:val="2"/>
        <w:numPr>
          <w:ilvl w:val="0"/>
          <w:numId w:val="2"/>
        </w:numPr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绩效评价工作过程。</w:t>
      </w:r>
    </w:p>
    <w:p>
      <w:pPr>
        <w:pStyle w:val="2"/>
        <w:spacing w:line="560" w:lineRule="exact"/>
        <w:ind w:left="0" w:leftChars="0" w:firstLine="640"/>
        <w:rPr>
          <w:rFonts w:ascii="仿宋_GB2312"/>
        </w:rPr>
      </w:pPr>
      <w:r>
        <w:rPr>
          <w:rFonts w:hint="eastAsia" w:ascii="仿宋_GB2312" w:cs="仿宋_GB2312"/>
        </w:rPr>
        <w:t>我局成立了以主管财务的孙局长为绩效评价小组组长成员：刘以水、陈彬、简碧红对20</w:t>
      </w:r>
      <w:r>
        <w:rPr>
          <w:rFonts w:hint="eastAsia" w:ascii="仿宋_GB2312" w:cs="仿宋_GB2312"/>
          <w:lang w:val="en-US" w:eastAsia="zh-CN"/>
        </w:rPr>
        <w:t>20</w:t>
      </w:r>
      <w:r>
        <w:rPr>
          <w:rFonts w:hint="eastAsia" w:ascii="仿宋_GB2312" w:cs="仿宋_GB2312"/>
        </w:rPr>
        <w:t>年</w:t>
      </w:r>
      <w:r>
        <w:rPr>
          <w:rFonts w:hint="eastAsia"/>
          <w:color w:val="000000"/>
          <w:sz w:val="32"/>
          <w:szCs w:val="32"/>
          <w:lang w:val="en-US" w:eastAsia="zh-CN"/>
        </w:rPr>
        <w:t>畜禽粪污资源化利用项目</w:t>
      </w:r>
      <w:r>
        <w:rPr>
          <w:rFonts w:hint="eastAsia" w:ascii="仿宋_GB2312" w:cs="仿宋_GB2312"/>
        </w:rPr>
        <w:t>按照 20</w:t>
      </w:r>
      <w:r>
        <w:rPr>
          <w:rFonts w:hint="eastAsia" w:ascii="仿宋_GB2312" w:cs="仿宋_GB2312"/>
          <w:lang w:val="en-US" w:eastAsia="zh-CN"/>
        </w:rPr>
        <w:t>20</w:t>
      </w:r>
      <w:r>
        <w:rPr>
          <w:rFonts w:hint="eastAsia" w:ascii="仿宋_GB2312" w:cs="仿宋_GB2312"/>
        </w:rPr>
        <w:t>年江西省</w:t>
      </w:r>
      <w:r>
        <w:rPr>
          <w:rFonts w:hint="eastAsia"/>
          <w:color w:val="000000"/>
          <w:sz w:val="28"/>
          <w:szCs w:val="28"/>
          <w:lang w:val="en-US" w:eastAsia="zh-CN"/>
        </w:rPr>
        <w:t>畜禽粪污资源化利用项目</w:t>
      </w:r>
      <w:r>
        <w:rPr>
          <w:rFonts w:hint="eastAsia" w:ascii="仿宋_GB2312" w:cs="仿宋_GB2312"/>
        </w:rPr>
        <w:t>绩效目标进行了全面的评价。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三、综合评价情况及评价结论</w:t>
      </w:r>
      <w:r>
        <w:rPr>
          <w:rFonts w:hint="eastAsia" w:ascii="仿宋_GB2312" w:hAnsi="仿宋_GB2312" w:cs="仿宋_GB2312"/>
        </w:rPr>
        <w:t>（附相关评分表）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spacing w:line="560" w:lineRule="exact"/>
        <w:ind w:firstLine="640" w:firstLineChars="200"/>
        <w:outlineLvl w:val="0"/>
        <w:rPr>
          <w:rFonts w:ascii="仿宋_GB2312" w:cs="仿宋_GB2312"/>
        </w:rPr>
      </w:pPr>
      <w:r>
        <w:rPr>
          <w:rFonts w:hint="eastAsia" w:ascii="仿宋_GB2312" w:cs="仿宋_GB2312"/>
        </w:rPr>
        <w:t>（一）项目决策情况。</w:t>
      </w:r>
    </w:p>
    <w:p>
      <w:pPr>
        <w:pStyle w:val="2"/>
        <w:spacing w:line="560" w:lineRule="exact"/>
        <w:ind w:left="0" w:leftChars="0"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1、项目立项：项目立项符合法律法规、相关政策、发展规划以及部门职责，项目立项依据充分；项目的申请、设立过程符合相关要求，项目立项规范，及时上报建设方案级实施方案。</w:t>
      </w:r>
    </w:p>
    <w:p>
      <w:pPr>
        <w:pStyle w:val="2"/>
        <w:spacing w:line="560" w:lineRule="exact"/>
        <w:ind w:left="0" w:leftChars="0"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、绩效目标：项目所设定的绩效目标依据充分，符合客观实际，满足群众要求，增加便民设施，项目绩效目标与项目实施相符，达到预期目标；依据绩效目标设定的绩效指标清晰、细化、可衡量，项目绩效目标明细化，年度方案明确指出了年建设目标。</w:t>
      </w:r>
    </w:p>
    <w:p>
      <w:pPr>
        <w:pStyle w:val="2"/>
        <w:spacing w:line="560" w:lineRule="exact"/>
        <w:ind w:left="0" w:leftChars="0" w:firstLine="640"/>
      </w:pPr>
      <w:r>
        <w:rPr>
          <w:rFonts w:hint="eastAsia" w:ascii="仿宋_GB2312" w:hAnsi="仿宋_GB2312" w:cs="仿宋_GB2312"/>
        </w:rPr>
        <w:t>3、</w:t>
      </w:r>
      <w:r>
        <w:rPr>
          <w:rFonts w:hint="eastAsia"/>
        </w:rPr>
        <w:t>资金投入: 项目预算编制经过科学论证、有明确标准，资金额度与年度目标相适应，项目预算编制的科学、合理;项目预算资金分配有测算依据，与补助单位或地方实际相适应，项目预算资金分配的科学、合理。</w:t>
      </w:r>
    </w:p>
    <w:p>
      <w:pPr>
        <w:spacing w:line="560" w:lineRule="exact"/>
        <w:ind w:firstLine="640" w:firstLineChars="200"/>
        <w:outlineLvl w:val="0"/>
        <w:rPr>
          <w:rFonts w:ascii="仿宋_GB2312" w:cs="仿宋_GB2312"/>
        </w:rPr>
      </w:pPr>
      <w:r>
        <w:rPr>
          <w:rFonts w:hint="eastAsia" w:ascii="仿宋_GB2312" w:cs="仿宋_GB2312"/>
        </w:rPr>
        <w:t>（二）项目过程情况。</w:t>
      </w:r>
    </w:p>
    <w:p>
      <w:pPr>
        <w:pStyle w:val="2"/>
        <w:spacing w:line="560" w:lineRule="exact"/>
        <w:ind w:left="0" w:leftChars="0" w:firstLine="640"/>
      </w:pPr>
      <w:r>
        <w:rPr>
          <w:rFonts w:hint="eastAsia" w:ascii="仿宋_GB2312" w:hAnsi="仿宋_GB2312" w:cs="仿宋_GB2312"/>
        </w:rPr>
        <w:t>1、</w:t>
      </w:r>
      <w:r>
        <w:rPr>
          <w:rFonts w:hint="eastAsia"/>
        </w:rPr>
        <w:t>资金管理：资金到位率100%，资金落实情况对项目实施的总体保障程度高，资金全部落实；预算支出完成100%，全部按计划完成；项目资金使用符合相关的财务管理制度规定，项目资金运行情况规范。</w:t>
      </w:r>
    </w:p>
    <w:p>
      <w:pPr>
        <w:pStyle w:val="2"/>
        <w:spacing w:line="560" w:lineRule="exact"/>
        <w:ind w:left="0" w:leftChars="0" w:firstLine="640"/>
      </w:pPr>
      <w:r>
        <w:rPr>
          <w:rFonts w:hint="eastAsia" w:ascii="仿宋_GB2312" w:hAnsi="仿宋_GB2312" w:cs="仿宋_GB2312"/>
        </w:rPr>
        <w:t>2、</w:t>
      </w:r>
      <w:r>
        <w:rPr>
          <w:rFonts w:hint="eastAsia"/>
        </w:rPr>
        <w:t>组织实施：项目实施单位的财务制度健全，财务管理制度规范、对安全运行提供了可靠保障；项目实施符合管理规定，业务管理制度能有效执行。</w:t>
      </w:r>
    </w:p>
    <w:p>
      <w:pPr>
        <w:spacing w:line="560" w:lineRule="exact"/>
        <w:ind w:firstLine="640" w:firstLineChars="200"/>
        <w:outlineLvl w:val="0"/>
        <w:rPr>
          <w:rFonts w:ascii="仿宋_GB2312" w:cs="仿宋_GB2312"/>
        </w:rPr>
      </w:pPr>
      <w:r>
        <w:rPr>
          <w:rFonts w:hint="eastAsia" w:ascii="仿宋_GB2312" w:cs="仿宋_GB2312"/>
        </w:rPr>
        <w:t>（三）项目产出情况。</w:t>
      </w:r>
    </w:p>
    <w:p>
      <w:pPr>
        <w:pStyle w:val="2"/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1、产出数量：</w:t>
      </w:r>
      <w:r>
        <w:rPr>
          <w:rFonts w:hint="eastAsia" w:ascii="仿宋_GB2312" w:cs="仿宋_GB2312"/>
          <w:lang w:eastAsia="zh-CN"/>
        </w:rPr>
        <w:t>项目开工率100%</w:t>
      </w:r>
      <w:r>
        <w:rPr>
          <w:rFonts w:hint="eastAsia" w:ascii="仿宋_GB2312" w:cs="仿宋_GB2312"/>
        </w:rPr>
        <w:t>；</w:t>
      </w:r>
    </w:p>
    <w:p>
      <w:pPr>
        <w:pStyle w:val="2"/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2、产出质量：</w:t>
      </w:r>
      <w:r>
        <w:rPr>
          <w:rFonts w:hint="eastAsia" w:ascii="仿宋_GB2312" w:cs="仿宋_GB2312"/>
          <w:lang w:eastAsia="zh-CN"/>
        </w:rPr>
        <w:t>按项目要求细化建设方案100%</w:t>
      </w:r>
      <w:r>
        <w:rPr>
          <w:rFonts w:hint="eastAsia" w:ascii="仿宋_GB2312" w:cs="仿宋_GB2312"/>
        </w:rPr>
        <w:t>。</w:t>
      </w:r>
    </w:p>
    <w:p>
      <w:pPr>
        <w:pStyle w:val="2"/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3、产出时效:经核验，所有项目均在20</w:t>
      </w:r>
      <w:r>
        <w:rPr>
          <w:rFonts w:hint="eastAsia" w:ascii="仿宋_GB2312" w:cs="仿宋_GB2312"/>
          <w:lang w:val="en-US" w:eastAsia="zh-CN"/>
        </w:rPr>
        <w:t>20</w:t>
      </w:r>
      <w:r>
        <w:rPr>
          <w:rFonts w:hint="eastAsia" w:ascii="仿宋_GB2312" w:cs="仿宋_GB2312"/>
        </w:rPr>
        <w:t>年</w:t>
      </w:r>
      <w:r>
        <w:rPr>
          <w:rFonts w:hint="eastAsia" w:ascii="仿宋_GB2312" w:cs="仿宋_GB2312"/>
          <w:lang w:eastAsia="zh-CN"/>
        </w:rPr>
        <w:t>8月</w:t>
      </w:r>
      <w:r>
        <w:rPr>
          <w:rFonts w:hint="eastAsia" w:ascii="仿宋_GB2312" w:cs="仿宋_GB2312"/>
        </w:rPr>
        <w:t>前完成，</w:t>
      </w:r>
      <w:r>
        <w:rPr>
          <w:rFonts w:hint="eastAsia" w:ascii="仿宋_GB2312" w:cs="仿宋_GB2312"/>
          <w:lang w:eastAsia="zh-CN"/>
        </w:rPr>
        <w:t>及时调整或批复项目建设内容</w:t>
      </w:r>
      <w:r>
        <w:rPr>
          <w:rFonts w:hint="eastAsia" w:ascii="仿宋_GB2312" w:cs="仿宋_GB2312"/>
        </w:rPr>
        <w:t>，达到预期效果。</w:t>
      </w:r>
    </w:p>
    <w:p>
      <w:pPr>
        <w:pStyle w:val="2"/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4、产出成本:</w:t>
      </w:r>
      <w:r>
        <w:rPr>
          <w:rFonts w:hint="eastAsia" w:ascii="仿宋_GB2312" w:cs="仿宋_GB2312"/>
          <w:lang w:eastAsia="zh-CN"/>
        </w:rPr>
        <w:t>273</w:t>
      </w:r>
      <w:r>
        <w:rPr>
          <w:rFonts w:hint="eastAsia" w:ascii="仿宋_GB2312" w:cs="仿宋_GB2312"/>
        </w:rPr>
        <w:t>万经费全部用于</w:t>
      </w:r>
      <w:r>
        <w:rPr>
          <w:rFonts w:hint="eastAsia" w:ascii="仿宋_GB2312" w:cs="仿宋_GB2312"/>
          <w:lang w:eastAsia="zh-CN"/>
        </w:rPr>
        <w:t>畜禽粪污资源化利用项目中</w:t>
      </w:r>
      <w:r>
        <w:rPr>
          <w:rFonts w:hint="eastAsia" w:ascii="仿宋_GB2312" w:cs="仿宋_GB2312"/>
        </w:rPr>
        <w:t>，目标完成100%</w:t>
      </w:r>
    </w:p>
    <w:p>
      <w:pPr>
        <w:pStyle w:val="2"/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（四）项目效益情况。</w:t>
      </w:r>
    </w:p>
    <w:p>
      <w:pPr>
        <w:pStyle w:val="2"/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1、经济效益：20</w:t>
      </w:r>
      <w:r>
        <w:rPr>
          <w:rFonts w:hint="eastAsia" w:ascii="仿宋_GB2312" w:cs="仿宋_GB2312"/>
          <w:lang w:val="en-US" w:eastAsia="zh-CN"/>
        </w:rPr>
        <w:t>20</w:t>
      </w:r>
      <w:r>
        <w:rPr>
          <w:rFonts w:hint="eastAsia" w:ascii="仿宋_GB2312" w:cs="仿宋_GB2312"/>
        </w:rPr>
        <w:t>年我县畜牧业</w:t>
      </w:r>
      <w:r>
        <w:rPr>
          <w:rFonts w:hint="eastAsia" w:ascii="仿宋_GB2312" w:cs="仿宋_GB2312"/>
          <w:lang w:eastAsia="zh-CN"/>
        </w:rPr>
        <w:t>发展带来积极影响。</w:t>
      </w:r>
    </w:p>
    <w:p>
      <w:pPr>
        <w:pStyle w:val="2"/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2、社会效益：</w:t>
      </w:r>
      <w:r>
        <w:rPr>
          <w:rFonts w:hint="eastAsia" w:ascii="仿宋_GB2312" w:cs="仿宋_GB2312"/>
          <w:lang w:eastAsia="zh-CN"/>
        </w:rPr>
        <w:t>粪污治理项目建成后设计猪存栏当量</w:t>
      </w:r>
      <w:r>
        <w:rPr>
          <w:rFonts w:hint="eastAsia" w:ascii="仿宋_GB2312" w:cs="仿宋_GB2312"/>
          <w:lang w:val="en-US" w:eastAsia="zh-CN"/>
        </w:rPr>
        <w:t>为23100</w:t>
      </w:r>
      <w:r>
        <w:rPr>
          <w:rFonts w:hint="eastAsia" w:ascii="仿宋_GB2312" w:cs="仿宋_GB2312"/>
        </w:rPr>
        <w:t>；资金使用无重大违规违纪问题</w:t>
      </w:r>
    </w:p>
    <w:p>
      <w:pPr>
        <w:pStyle w:val="2"/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3、生态效益：</w:t>
      </w:r>
      <w:r>
        <w:rPr>
          <w:rFonts w:hint="eastAsia" w:ascii="仿宋_GB2312" w:cs="仿宋_GB2312"/>
          <w:lang w:eastAsia="zh-CN"/>
        </w:rPr>
        <w:t>整县推进项目畜禽粪污综合利用率≧9</w:t>
      </w:r>
      <w:r>
        <w:rPr>
          <w:rFonts w:hint="eastAsia" w:ascii="仿宋_GB2312" w:cs="仿宋_GB2312"/>
          <w:lang w:val="en-US" w:eastAsia="zh-CN"/>
        </w:rPr>
        <w:t>5.6</w:t>
      </w:r>
      <w:r>
        <w:rPr>
          <w:rFonts w:hint="eastAsia" w:ascii="仿宋_GB2312" w:cs="仿宋_GB2312"/>
          <w:lang w:eastAsia="zh-CN"/>
        </w:rPr>
        <w:t>%。</w:t>
      </w:r>
    </w:p>
    <w:p>
      <w:pPr>
        <w:pStyle w:val="2"/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>4、可持续影响：保护生态环境和提高</w:t>
      </w:r>
      <w:r>
        <w:rPr>
          <w:rFonts w:hint="eastAsia" w:ascii="仿宋_GB2312" w:cs="仿宋_GB2312"/>
          <w:lang w:eastAsia="zh-CN"/>
        </w:rPr>
        <w:t>畜禽</w:t>
      </w:r>
      <w:r>
        <w:rPr>
          <w:rFonts w:hint="eastAsia" w:ascii="仿宋_GB2312" w:cs="仿宋_GB2312"/>
        </w:rPr>
        <w:t>养殖安全持续发展</w:t>
      </w:r>
    </w:p>
    <w:p>
      <w:pPr>
        <w:pStyle w:val="2"/>
        <w:spacing w:line="560" w:lineRule="exact"/>
        <w:ind w:left="0" w:leftChars="0" w:firstLine="640"/>
        <w:rPr>
          <w:rFonts w:ascii="仿宋_GB2312" w:cs="仿宋_GB2312"/>
        </w:rPr>
      </w:pPr>
      <w:r>
        <w:rPr>
          <w:rFonts w:hint="eastAsia" w:ascii="仿宋_GB2312" w:cs="仿宋_GB2312"/>
        </w:rPr>
        <w:t xml:space="preserve">5.满意度：对社会公众和服务对象对项目实施效果的进行满意度调查，并汇总有关调查信息。 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五、主要经验及做法、存在的问题及原因分析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u w:val="none"/>
        </w:rPr>
        <w:t>多管齐下，大力推进生猪养殖污染治理。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2020年 ，我局进一步完善“沼气池+生化池+氧化池”的污水处理工艺，针对污水处理达标难的问题，重点推广异位生物发酵“零排放”处理模式，截至目前，可养区、限养区内的41家规模养殖场，有15家新添了固液分离机，2家新建了人工湿地。有4家使用零排放处理模式并已全部投入运行。全县畜禽规模养殖场粪污处理设施装备配套率实现100%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为解决畜禽粪便随意处置造成的资源浪费和污染问题，制定出台了《奉新县畜禽废弃物处理和资源化利用实施意见》，同时还向各乡镇下达了《2018-2020年畜禽废弃物处理和资源化利用目标管理责任书》，要求在2020年畜禽粪污综合利用率达到85％以上，规模养殖场粪污处理设施装备配套率达到95％以上。鼓励“猪-沼-林(菜、果、田)”的种养结合、农牧循环、综合利用模式。“以地定养、以养肥地、种养对接”，通过沼气发酵、生产有机肥、粪便还田等方式进行利用，根据畜禽养殖规模配套相应粪污消纳土地，或根据种植需要发展相应养殖场户，就近消化畜禽粪污。截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至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目前，共计有42家畜禽养殖场采取了粪污综合利用模式，并签订了粪污使用协议。全县畜禽规模养殖场粪便综合利用率达到95.99%，高于预期目标值。</w:t>
      </w:r>
    </w:p>
    <w:p>
      <w:pPr>
        <w:pStyle w:val="2"/>
        <w:spacing w:line="560" w:lineRule="exact"/>
        <w:ind w:left="0" w:leftChars="0" w:firstLine="645" w:firstLineChars="0"/>
        <w:rPr>
          <w:rFonts w:hint="eastAsia" w:ascii="仿宋_GB2312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存在问题：</w:t>
      </w:r>
      <w:r>
        <w:rPr>
          <w:rFonts w:hint="eastAsia" w:ascii="仿宋_GB2312" w:hAnsi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是规模以下养殖污染问题还需要加强管理。规模以下畜禽散养户的管理和整治力度不足。今年我县启动了规模以下生猪养殖污染治理工作，且积极开展了治理工作，取得的成效比较显著，但仍然存在规模以下养殖污染问题。二是治理合力不足。养殖污染治理涉及面广，工作难度大，需要属地乡镇、行业管理部门、环保部门以及其他相关职能部门共同参与，部门之间协作性、参与度、合力性不够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六、有关建议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一是推进禁养区关闭拆除，加强可养限养区监管。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对列入禁养区内的生猪养殖场（户）全部予以关闭拆除。提高对畜禽养殖场的监测频率，严厉查处畜禽养殖企业污染行为，依法予以处罚。建立和完善环境监管举报激励机制，充分发动群众举报环境违法行为。二是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完善养殖场设施整改，提高废弃物综合利用率。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对可养区、限养区内生猪养殖场全面完成治污设施配套，未建沼气池、干粪棚的要尽快完善，已完善设施的确保正常运行，做到粪便干清、雨污分流、干湿分离，确保全面整改到位。拓宽养殖场粪污综合利用渠道，帮助养殖户协调解决干粪利用困境，鼓励周边农户使用粪肥，促进粪污综合利用率提高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七、其他需要说明的问题</w:t>
      </w:r>
    </w:p>
    <w:p>
      <w:pPr>
        <w:pStyle w:val="2"/>
        <w:spacing w:line="560" w:lineRule="exact"/>
        <w:ind w:left="0" w:leftChars="0" w:firstLine="3168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无</w:t>
      </w:r>
    </w:p>
    <w:p/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6D6E0C"/>
    <w:multiLevelType w:val="singleLevel"/>
    <w:tmpl w:val="9A6D6E0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B16A30F"/>
    <w:multiLevelType w:val="singleLevel"/>
    <w:tmpl w:val="0B16A30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TgwOGM5YjQ2N2I3MDFlN2Q4Y2E1MTZlYzVjY2UifQ=="/>
  </w:docVars>
  <w:rsids>
    <w:rsidRoot w:val="00000000"/>
    <w:rsid w:val="10DB5474"/>
    <w:rsid w:val="1DFC2F7B"/>
    <w:rsid w:val="1FE577D9"/>
    <w:rsid w:val="3AB64701"/>
    <w:rsid w:val="3BBB0133"/>
    <w:rsid w:val="4F3E3FB3"/>
    <w:rsid w:val="55D7793D"/>
    <w:rsid w:val="59400089"/>
    <w:rsid w:val="5E2A780C"/>
    <w:rsid w:val="67F212BA"/>
    <w:rsid w:val="73617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2021-04-27T17:35:00Z</dcterms:created>
  <dc:creator>球仔</dc:creator>
  <cp:lastModifiedBy>Weirdo , ^ ^</cp:lastModifiedBy>
  <dcterms:modified xsi:type="dcterms:W3CDTF">2023-09-13T07:21:31Z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A2BA5CCCA3EC4452B6D171457D1B01B5</vt:lpwstr>
  </property>
</Properties>
</file>