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262"/>
        <w:gridCol w:w="2033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人大代表活动经费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奉新县人民代表大会常务委员会办公室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奉新县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人民代表大会常务委员会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办公室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left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      (盖章)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2020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12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31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1680"/>
        <w:textAlignment w:val="auto"/>
        <w:rPr>
          <w:rFonts w:ascii="黑体" w:hAnsi="黑体" w:eastAsia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168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cs="仿宋_GB2312"/>
        </w:rPr>
      </w:pPr>
      <w:r>
        <w:rPr>
          <w:rFonts w:hint="eastAsia" w:cs="仿宋_GB231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1）项目概述：人大代表活动经费是用于安排代表参加统一组织的视察、专题调研、执法检查等履职活动；组织人大代表专题培训；为代表订阅报刊、书籍和资料等支出。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2）立项依据：历年预算安排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3）实施主体：奉新县人民代表大会常务委员会办公室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ascii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实施方案：根据《奉新县人大常委会2020年工作计划》（奉常发【2020】14号）文件要求，组织代表视察调研，举办县乡人大干部专题培训班，征订《中国人大》、《时代主任》等杂志，推动全县人大工作与时俱进、创新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cs="仿宋_GB2312"/>
        </w:rPr>
      </w:pPr>
      <w:r>
        <w:rPr>
          <w:rFonts w:hint="eastAsia" w:cs="仿宋_GB2312"/>
        </w:rPr>
        <w:t>（二）</w:t>
      </w:r>
      <w:r>
        <w:rPr>
          <w:rFonts w:hint="eastAsia" w:ascii="仿宋_GB2312" w:cs="仿宋_GB2312"/>
        </w:rPr>
        <w:t>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数量指标：听取和审议专项工作报告15项，参加执法检查、调研、视察等120余人次，编印学习资料300余份，举办100余人参加的县乡人大干部专题培训班，征订《中国人大》32份、《时代主任》260份。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质量指标：收集代表意见152条，形成较为详实的调研报告。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时效指标：调研时间安排2020年度完成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成本指标：1400元/人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社会效益指标：推动奉新高质量跨越式发展作出新的更大贡献。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满意度指标：代表满意度达95%以上。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168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（一）绩效评价目的、对象和范围。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</w:pPr>
      <w:r>
        <w:rPr>
          <w:rFonts w:hint="eastAsia"/>
        </w:rPr>
        <w:t>绩效评价目的：推动项目经费的科学有效使用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</w:pPr>
      <w:r>
        <w:rPr>
          <w:rFonts w:hint="eastAsia"/>
        </w:rPr>
        <w:t>绩效评价对象：</w:t>
      </w:r>
      <w:r>
        <w:rPr>
          <w:rFonts w:hint="eastAsia"/>
          <w:lang w:eastAsia="zh-CN"/>
        </w:rPr>
        <w:t>人大代表活动经费</w:t>
      </w:r>
      <w:r>
        <w:rPr>
          <w:rFonts w:hint="eastAsia"/>
        </w:rPr>
        <w:t>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</w:pPr>
      <w:r>
        <w:rPr>
          <w:rFonts w:hint="eastAsia"/>
        </w:rPr>
        <w:t>绩效评价范围：</w:t>
      </w:r>
      <w:r>
        <w:rPr>
          <w:rFonts w:hint="eastAsia"/>
          <w:lang w:eastAsia="zh-CN"/>
        </w:rPr>
        <w:t>人大代表活动经费</w:t>
      </w:r>
      <w:r>
        <w:rPr>
          <w:rFonts w:hint="eastAsia"/>
        </w:rPr>
        <w:t>项目的使用情况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绩效评价原则、评价指标体系（附表说明）、评价方法、评价标准等。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</w:pPr>
      <w:r>
        <w:rPr>
          <w:rFonts w:hint="eastAsia"/>
        </w:rPr>
        <w:t>评价原则：科学规范、公正公开、分级分类、绩效相关。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</w:pPr>
      <w:r>
        <w:rPr>
          <w:rFonts w:hint="eastAsia"/>
        </w:rPr>
        <w:t>评价方法：评分制，量化指标及评价标准，为实现起职能</w:t>
      </w:r>
      <w:r>
        <w:t>所确定的绩效目标的实现程度，及为实现这一目标所安排预算的执行结果所进行的综合性评价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</w:pPr>
      <w:r>
        <w:rPr>
          <w:rFonts w:hint="eastAsia"/>
        </w:rPr>
        <w:t>评价标准：将整个项目用预算执行率、产出指标、效益指标、满意度指标来评价，每项指标打分，最后的得出项目整体评价。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绩效评价工作过程。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  <w:rPr>
          <w:rFonts w:ascii="仿宋_GB2312" w:cs="仿宋_GB2312"/>
        </w:rPr>
      </w:pPr>
      <w:r>
        <w:rPr>
          <w:rFonts w:hint="eastAsia" w:ascii="仿宋_GB2312" w:cs="仿宋_GB2312"/>
        </w:rPr>
        <w:t>按照绩效指标科学评价各项指标完成情况，最后评估整个项目的绩效情况。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 w:cs="黑体"/>
        </w:rPr>
        <w:t>三、综合评价情况及评价结论</w:t>
      </w:r>
      <w:r>
        <w:rPr>
          <w:rFonts w:hint="eastAsia" w:ascii="仿宋_GB2312" w:hAnsi="仿宋_GB2312" w:cs="仿宋_GB2312"/>
        </w:rPr>
        <w:t>（附相关评分表）</w:t>
      </w:r>
    </w:p>
    <w:tbl>
      <w:tblPr>
        <w:tblW w:w="9397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00"/>
        <w:gridCol w:w="1395"/>
        <w:gridCol w:w="915"/>
        <w:gridCol w:w="1275"/>
        <w:gridCol w:w="1230"/>
        <w:gridCol w:w="965"/>
        <w:gridCol w:w="179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预期目标值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评价得分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(50分)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产出数量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举办县乡人大干部专题培训班，征订《中国人大》、《时代主任》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无偏差</w:t>
            </w: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780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产出质量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收集代表意见形成较为详实的调研报告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无偏差</w:t>
            </w: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产出时效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产出成本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支出控制在部门预算支出内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无偏差</w:t>
            </w: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780" w:hRule="atLeast"/>
          <w:jc w:val="center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(30分)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经济效益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稳定资金保障办公支出，提高工作效率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860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社会效益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推动奉新经济高质量跨越式发展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无偏差</w:t>
            </w: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生态效益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可持续影响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342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(10分)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社会公众或服务对象满意度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代表满意度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无偏差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（一）项目决策情况。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</w:pPr>
      <w:r>
        <w:rPr>
          <w:rFonts w:hint="eastAsia"/>
        </w:rPr>
        <w:t>年初，大致规划好</w:t>
      </w:r>
      <w:r>
        <w:rPr>
          <w:rFonts w:hint="eastAsia"/>
          <w:lang w:eastAsia="zh-CN"/>
        </w:rPr>
        <w:t>人大代表活动</w:t>
      </w:r>
      <w:r>
        <w:rPr>
          <w:rFonts w:hint="eastAsia"/>
        </w:rPr>
        <w:t>经费的使用科目和金额划分，在实际使用过程中做调整。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项目过程情况。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人大日常工作中产生的工资福利支出、办公费用从人大代表活动经费中支出。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听取和审议专项工作报告15项，参加执法检查、调研、视察等120余人次，编印学习资料300余份，举办100余人参加的县乡人大干部专题培训班，征订《中国人大》32份、《时代主任》260份。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推动奉新高质量跨越式发展作出新的更大贡献。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主要经验及做法、存在的问题及原因分析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  <w:rPr>
          <w:rFonts w:ascii="仿宋_GB2312" w:cs="仿宋_GB2312"/>
        </w:rPr>
      </w:pPr>
      <w:r>
        <w:rPr>
          <w:rFonts w:hint="eastAsia" w:ascii="仿宋_GB2312" w:cs="仿宋_GB2312"/>
        </w:rPr>
        <w:t>主要经验及做法：根据工作实际情况，将项目资金安排到需要的科目中，参考往年的情况作出金额分配。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有关建议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其他需要说</w:t>
      </w:r>
      <w:bookmarkStart w:id="0" w:name="_GoBack"/>
      <w:bookmarkEnd w:id="0"/>
      <w:r>
        <w:rPr>
          <w:rFonts w:hint="eastAsia" w:ascii="黑体" w:hAnsi="黑体" w:eastAsia="黑体" w:cs="黑体"/>
        </w:rPr>
        <w:t>明的问题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无</w:t>
      </w:r>
    </w:p>
    <w:sectPr>
      <w:footerReference r:id="rId3" w:type="default"/>
      <w:pgSz w:w="11906" w:h="16838"/>
      <w:pgMar w:top="1417" w:right="1134" w:bottom="1417" w:left="1134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5380E7"/>
    <w:multiLevelType w:val="singleLevel"/>
    <w:tmpl w:val="E65380E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98911B"/>
    <w:multiLevelType w:val="singleLevel"/>
    <w:tmpl w:val="FD98911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B149D60"/>
    <w:multiLevelType w:val="singleLevel"/>
    <w:tmpl w:val="7B149D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12951915"/>
    <w:rsid w:val="199B3233"/>
    <w:rsid w:val="19E51D54"/>
    <w:rsid w:val="1A2F1FDA"/>
    <w:rsid w:val="2B3B05E5"/>
    <w:rsid w:val="37CB1F94"/>
    <w:rsid w:val="39B24C04"/>
    <w:rsid w:val="465E34E6"/>
    <w:rsid w:val="4D835056"/>
    <w:rsid w:val="4DF76AC4"/>
    <w:rsid w:val="5E50513B"/>
    <w:rsid w:val="679D40C2"/>
    <w:rsid w:val="67C854D7"/>
    <w:rsid w:val="716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qFormat/>
    <w:uiPriority w:val="99"/>
    <w:pPr>
      <w:ind w:left="420" w:leftChars="200"/>
    </w:p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Body Text Indent Char"/>
    <w:basedOn w:val="7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9">
    <w:name w:val="Body Text First Indent 2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涂强</cp:lastModifiedBy>
  <cp:lastPrinted>2020-03-12T01:11:00Z</cp:lastPrinted>
  <dcterms:modified xsi:type="dcterms:W3CDTF">2021-09-02T09:55:11Z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8FE65B8B0FBA4B90B773F48E03AA1BEA</vt:lpwstr>
  </property>
</Properties>
</file>