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村级组织场所建设经费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中共奉新县委组织部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中共奉新县委组织部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17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黑体"/>
          <w:b/>
          <w:lang w:val="en-US" w:eastAsia="zh-CN"/>
        </w:rPr>
      </w:pPr>
      <w:r>
        <w:rPr>
          <w:rFonts w:hint="eastAsia" w:ascii="楷体" w:hAnsi="楷体" w:eastAsia="楷体" w:cs="黑体"/>
          <w:b/>
        </w:rPr>
        <w:t>（一）</w:t>
      </w:r>
      <w:r>
        <w:rPr>
          <w:rFonts w:hint="eastAsia" w:ascii="楷体" w:hAnsi="楷体" w:eastAsia="楷体" w:cs="黑体"/>
          <w:b/>
          <w:lang w:val="en-US" w:eastAsia="zh-CN"/>
        </w:rPr>
        <w:t>项目概况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奉发〔2016〕5号《关于从严从实推进基层党建工作的实施意见》及奉组字〔2018〕73号《印发〈关于村（社区、分场）党组织活动场所维修改造项目实施管理办法〉的通知》文件要求，每年维修改造村（社区、分场）党组织20个，县财政给予每个8万元资金补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资金投入160万元，截至2020年年底，资金已经全部拨付到位，并使用完。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5" w:lineRule="atLeast"/>
        <w:ind w:firstLine="643" w:firstLineChars="200"/>
        <w:jc w:val="both"/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  <w:t>项目绩效目标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85" w:lineRule="atLeast"/>
        <w:jc w:val="both"/>
        <w:rPr>
          <w:rFonts w:hint="default" w:ascii="仿宋" w:hAnsi="仿宋" w:eastAsia="仿宋"/>
          <w:color w:val="333333"/>
          <w:sz w:val="29"/>
          <w:szCs w:val="29"/>
          <w:lang w:val="en-US" w:eastAsia="zh-CN"/>
        </w:rPr>
      </w:pPr>
      <w:r>
        <w:rPr>
          <w:rFonts w:hint="eastAsia" w:ascii="仿宋" w:hAnsi="仿宋" w:eastAsia="仿宋"/>
          <w:color w:val="333333"/>
          <w:sz w:val="29"/>
          <w:szCs w:val="29"/>
          <w:lang w:val="en-US" w:eastAsia="zh-CN"/>
        </w:rPr>
        <w:t xml:space="preserve"> 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560" w:lineRule="exact"/>
        <w:ind w:firstLine="643" w:firstLineChars="200"/>
        <w:rPr>
          <w:rFonts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</w:rPr>
        <w:t>（一）绩效评价目的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 w:bidi="ar-SA"/>
        </w:rPr>
        <w:t>村级组织场所建设经费</w:t>
      </w:r>
      <w:r>
        <w:rPr>
          <w:rFonts w:hint="eastAsia" w:ascii="仿宋" w:hAnsi="仿宋" w:eastAsia="仿宋" w:cs="仿宋"/>
          <w:sz w:val="32"/>
          <w:szCs w:val="32"/>
        </w:rPr>
        <w:t>绩效评价，是为了在制度和技术层面保证政府投资项目的社会、环境和经济效益，有效提高政府决策的科学性和准确性，提升财政资金使用效率；也有助于增强政府管理的透明度和责任意识，加快政府职能转变，提升政府治理能力和执法能力，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下拨资金使用真正落到实处</w:t>
      </w:r>
      <w:r>
        <w:rPr>
          <w:rFonts w:hint="eastAsia" w:ascii="仿宋" w:hAnsi="仿宋" w:eastAsia="仿宋" w:cs="仿宋"/>
          <w:sz w:val="32"/>
          <w:szCs w:val="32"/>
        </w:rPr>
        <w:t>，对项目所产生的各种效益进行衡量比较和综合评判，便于总结经验、发现问题、加强管理；保证专项资金使用管理的规范性、安全性和有效性。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  <w:lang w:eastAsia="zh-CN"/>
        </w:rPr>
        <w:t>（二）</w:t>
      </w:r>
      <w:r>
        <w:rPr>
          <w:rFonts w:hint="eastAsia" w:ascii="楷体" w:hAnsi="楷体" w:eastAsia="楷体" w:cs="黑体"/>
          <w:b/>
        </w:rPr>
        <w:t>绩效评价工作的组织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1.各项财政资金按照项目实施进度安排，按时足额到位。未出现截留、挤占、挪用等现象。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2.经费到达后，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组织部</w:t>
      </w:r>
      <w:r>
        <w:rPr>
          <w:rFonts w:hint="eastAsia" w:ascii="仿宋" w:hAnsi="仿宋" w:eastAsia="仿宋" w:cs="仿宋"/>
          <w:sz w:val="32"/>
          <w:szCs w:val="32"/>
        </w:rPr>
        <w:t>制定了资金使用方案，严格按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文件要求拨付到位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3.申报项目工作经费的经济性主要表现在项目以最低成本达到目标，节约了资金，从而实现更多的项目效益。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三、综合评价情况及评价结论（附相关评分表）</w:t>
      </w:r>
    </w:p>
    <w:p>
      <w:pPr>
        <w:pStyle w:val="2"/>
        <w:spacing w:line="240" w:lineRule="auto"/>
        <w:ind w:left="0" w:leftChars="0" w:firstLine="316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见附表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（一）项目决策情况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  <w:lang w:val="en-US" w:eastAsia="zh-CN"/>
        </w:rPr>
        <w:t>项目决策情况良好。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 w:cs="仿宋_GB2312"/>
        </w:rPr>
        <w:t>（二）项目过程情况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维修改造村（社区、分场）党组织个数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20个，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 w:bidi="ar-SA"/>
        </w:rPr>
        <w:t>提升村级组织活动场所的综合服务功能，完善村级活动场所配套设施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（三）项目产出情况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每个村级组织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8万元</w:t>
      </w:r>
    </w:p>
    <w:p>
      <w:pPr>
        <w:spacing w:line="480" w:lineRule="auto"/>
        <w:ind w:firstLine="640" w:firstLineChars="200"/>
        <w:rPr>
          <w:rFonts w:hint="eastAsia" w:ascii="黑体" w:hAnsi="黑体" w:eastAsia="仿宋_GB2312" w:cs="黑体"/>
          <w:lang w:eastAsia="zh-CN"/>
        </w:rPr>
      </w:pPr>
      <w:r>
        <w:rPr>
          <w:rFonts w:hint="eastAsia" w:ascii="仿宋_GB2312" w:cs="仿宋_GB2312"/>
        </w:rPr>
        <w:t>（四）项目效益情况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提高党的农村基层组织建设质量，进一步规范村（社区、分场）党组织活动场所维修改造工作。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（一）主要经验及做法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细化预算编制工作，认真做好预算的编制。进一步加强内部预算管理意识，严格按照预算编制的相关制度和要求进行预算编制；全面编制预算项目，优先保障固定性的、相对刚性的费用支出项目，进一步提高预算编制的科学性、严谨性和可控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left="0"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2.加强财务管理，严格财务审核。在费用报账支付时，按照预算规定的费用项目和用途进行资金使用审核、列报支付、财务核算，杜绝超支现象的发生。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left="0"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3.加强项目开展进度的跟踪，开展项目绩效评价，确保项目绩效目标的完成。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（二）存在的问题及原因分析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2020年，本单位科学有效地使用项目资金取得了较好的经济、社会效益，但还存在一些问题和困难：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绩效管理体系需要逐渐健全。绩效管理是一个完整系统，由绩效计划、绩效实施、绩效考核、绩效反馈四部分组成，四者紧密相连，缺一不可，但从目前管理现状看，绩效管理的整体性上还有差距，管理体系需要进一步健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专技人才缺乏，难以适应现行的预算绩效管理。随着财政改革步伐的推进，预算绩效管理在财政改革中的地位与角色更加凸显，而当前绩效管理没有成熟模式，没有专业绩效管理人员，缺乏专业知识和相应的工作经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18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3.希望财政部门能进一步对绩效管理进行培训，提高绩效工作水平。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对拨付资金使用监管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 2、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健全场所建设维修评估制度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 3、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加大对违规使用资金的督查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、其他需要说明的问题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9565F"/>
    <w:multiLevelType w:val="singleLevel"/>
    <w:tmpl w:val="C48956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C917750"/>
    <w:multiLevelType w:val="singleLevel"/>
    <w:tmpl w:val="CC91775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61F9049"/>
    <w:multiLevelType w:val="singleLevel"/>
    <w:tmpl w:val="461F90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0A22D27"/>
    <w:rsid w:val="12951915"/>
    <w:rsid w:val="182313E7"/>
    <w:rsid w:val="19E51D54"/>
    <w:rsid w:val="2B3B05E5"/>
    <w:rsid w:val="312319C8"/>
    <w:rsid w:val="32593F81"/>
    <w:rsid w:val="37CB1F94"/>
    <w:rsid w:val="391B5723"/>
    <w:rsid w:val="39B24C04"/>
    <w:rsid w:val="3AA74A8B"/>
    <w:rsid w:val="465E34E6"/>
    <w:rsid w:val="471D5C66"/>
    <w:rsid w:val="4DF76AC4"/>
    <w:rsid w:val="50D54077"/>
    <w:rsid w:val="5E50513B"/>
    <w:rsid w:val="61116C07"/>
    <w:rsid w:val="61867581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8"/>
    <w:qFormat/>
    <w:uiPriority w:val="99"/>
    <w:pPr>
      <w:ind w:firstLine="420" w:firstLineChars="200"/>
    </w:pPr>
  </w:style>
  <w:style w:type="paragraph" w:styleId="3">
    <w:name w:val="Body Text Indent"/>
    <w:basedOn w:val="1"/>
    <w:link w:val="7"/>
    <w:qFormat/>
    <w:uiPriority w:val="99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ody Text Indent Char"/>
    <w:basedOn w:val="6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8">
    <w:name w:val="Body Text First Indent 2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何方</cp:lastModifiedBy>
  <cp:lastPrinted>2020-03-12T01:11:00Z</cp:lastPrinted>
  <dcterms:modified xsi:type="dcterms:W3CDTF">2021-09-10T02:22:08Z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F1AF3E030E7B4E0C91775114598A6234</vt:lpwstr>
  </property>
</Properties>
</file>