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10"/>
          <w:szCs w:val="10"/>
        </w:rPr>
      </w:pPr>
      <w:r>
        <w:rPr>
          <w:rFonts w:hint="eastAsia" w:ascii="宋体" w:hAnsi="宋体"/>
          <w:b/>
          <w:bCs/>
          <w:sz w:val="44"/>
        </w:rPr>
        <w:t>关于赤岸镇2020年财政决算和2021年财政预算草案的报告</w:t>
      </w:r>
    </w:p>
    <w:p>
      <w:pPr>
        <w:spacing w:line="600" w:lineRule="exact"/>
        <w:ind w:firstLine="842" w:firstLineChars="200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44"/>
          <w:szCs w:val="44"/>
        </w:rPr>
        <w:t>一、2020年财政预算执行情况</w:t>
      </w:r>
    </w:p>
    <w:p>
      <w:pPr>
        <w:spacing w:line="600" w:lineRule="exact"/>
        <w:ind w:firstLine="602" w:firstLineChars="200"/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2020年，在镇党委和镇政府的正确领导和县、镇人民代表的支持、监督下，认真落实上级经济工作会议精神，解放思想、与时俱进、开拓进取、真抓实干，全镇的经济建设和社会各项事业得到了较快的发展，全镇财政运行情况正常，财政收入保持了稳定增长，圆满地完成各项财政任务。</w:t>
      </w:r>
    </w:p>
    <w:p>
      <w:pPr>
        <w:spacing w:line="600" w:lineRule="exact"/>
        <w:ind w:firstLine="602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（一）财政收入完成情况。</w:t>
      </w:r>
    </w:p>
    <w:p>
      <w:pPr>
        <w:spacing w:line="600" w:lineRule="exact"/>
        <w:ind w:firstLine="602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2020年，我镇完成财政收入4563.39万元，比上年增长 -37%，其中：地方收入完成2060.61 万元,税务完成4563.39万元。2020年的财税工作得到镇党委、政府的高度重视，特别是在组织收入方面，党政主要领导亲自抓管，各征收部门积极努力，确保了财政收入稳定增长。</w:t>
      </w:r>
    </w:p>
    <w:p>
      <w:pPr>
        <w:spacing w:line="600" w:lineRule="exact"/>
        <w:ind w:firstLine="602" w:firstLineChars="200"/>
        <w:jc w:val="lef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（二）财政支出完成情况</w:t>
      </w:r>
    </w:p>
    <w:p>
      <w:pPr>
        <w:spacing w:line="600" w:lineRule="exact"/>
        <w:ind w:firstLine="903" w:firstLineChars="3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2020年镇本级财政一般公共预算总支出为 2808.93万元，具体支出项目是：</w:t>
      </w:r>
    </w:p>
    <w:p>
      <w:pPr>
        <w:spacing w:line="600" w:lineRule="exact"/>
        <w:ind w:firstLine="602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(1)一般公共服务支出 931.17万元，占总支出的33%；(2)公共安全支出66.22 万元，占总支出的2 %；(3)教育支出 547.05万元，占总支出的19 %；(4)科学技术支出64万元，占总支出的3.5%；(5)文化旅游体育与传媒支出 22.14元，占总支出的1.5 %；(6)社会保障和就业支出523.65万元，占总支出的18%，；(7)卫生健康支出131.11万元，占总支出4 %；(8)节能环保支出70.48万元，占总支出的 3.5%，(9)农林水事务支出 360.18万元，占总支出的12%；(10)住房保障支出29.96万元, 占总支出的 1.5 %；（11）城乡社区支出62.97万元，占总支出的 2%；。</w:t>
      </w:r>
    </w:p>
    <w:p>
      <w:pPr>
        <w:spacing w:line="600" w:lineRule="exact"/>
        <w:ind w:firstLine="602" w:firstLineChars="200"/>
        <w:jc w:val="lef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（三）财政平衡情况</w:t>
      </w:r>
    </w:p>
    <w:p>
      <w:pPr>
        <w:spacing w:line="600" w:lineRule="exact"/>
        <w:ind w:firstLine="602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根据汇编的财政决算，并报上级财政部门批准,我镇2020年计算财政总收入为：4840.63万元。(1）全镇地方收入2060.61万元；（2）上级补助收入2775.44万元；（3）加上年滚存结余4.58万元。</w:t>
      </w:r>
    </w:p>
    <w:p>
      <w:pPr>
        <w:spacing w:line="600" w:lineRule="exact"/>
        <w:ind w:firstLine="602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2020年财政总支出 4839.40万元。其中：（1)决算支出2808.93 万元；(2)上解支出2030.47万元。</w:t>
      </w:r>
    </w:p>
    <w:p>
      <w:pPr>
        <w:spacing w:line="600" w:lineRule="exact"/>
        <w:ind w:firstLine="602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年终滚存结余：1.23万元。</w:t>
      </w:r>
    </w:p>
    <w:p>
      <w:pPr>
        <w:spacing w:line="600" w:lineRule="exact"/>
        <w:ind w:firstLine="555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以上是2020年全镇预算收支执行数，从整体来看，财政收入下降的原因，主要是受受新冠肺炎疫情影响，企业经济效益下降，中央实行减税降费等政策因素的影响。预算执行情况较好，年终实现了收支平衡略有结余。</w:t>
      </w:r>
    </w:p>
    <w:p>
      <w:pPr>
        <w:spacing w:line="600" w:lineRule="exact"/>
        <w:ind w:firstLine="555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各位代表、同志们，以上成绩的取得，是镇党委、政府正确领导的结果，是镇人大代表监督指导的结果，也是全镇人民共同努力的结果。在肯定成绩的同时，我们也清醒地看到财政运行中还存在一些不容忽视的困难和问题：一是收入稳定增长难，后劲不足，没有龙头企业支撑。二是财政收支矛盾突出。三是财政资金监管还需进一步加强，财政资金使用绩效评估需进一步提高。这些困难和问题，有待于我们在今后的工作中积极采取措施努力解决，也恳请各位代表提出宝贵意见和建议，一如既往地对财政工作给予支持和指导。</w:t>
      </w:r>
    </w:p>
    <w:p>
      <w:pPr>
        <w:spacing w:line="600" w:lineRule="exact"/>
        <w:ind w:firstLine="842" w:firstLineChars="200"/>
        <w:rPr>
          <w:rFonts w:ascii="仿宋_GB2312" w:hAnsi="宋体" w:eastAsia="仿宋_GB2312"/>
          <w:sz w:val="44"/>
          <w:szCs w:val="44"/>
        </w:rPr>
      </w:pPr>
      <w:r>
        <w:rPr>
          <w:rFonts w:hint="eastAsia" w:ascii="仿宋_GB2312" w:hAnsi="宋体" w:eastAsia="仿宋_GB2312"/>
          <w:b/>
          <w:bCs/>
          <w:sz w:val="44"/>
          <w:szCs w:val="44"/>
        </w:rPr>
        <w:t>二、2021年财政预算初步安排</w:t>
      </w:r>
    </w:p>
    <w:p>
      <w:pPr>
        <w:pStyle w:val="6"/>
        <w:spacing w:before="0" w:beforeAutospacing="0" w:after="0" w:afterAutospacing="0" w:line="600" w:lineRule="exact"/>
        <w:ind w:firstLine="602" w:firstLineChars="200"/>
        <w:jc w:val="both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2021年财政工作和预算编制，要全面贯彻落实党的十九大和中央经济工作会议精神，深入贯彻习近平总书记系列重要讲话精神，按照党中央、国务院决策部署，随着脱贫攻坚任务完成后，全面实施乡村振兴战略，按照产业兴旺、生态宜居、乡风文明、治理有效、生活富裕的总体要求。坚持稳中求进、改革创新，继续实施积极的财政政策并适当加大力度，充分发挥财税政策促进稳增长、调结构、促改革的重要作用；深化财税体制改革，全面落实预算法和国务院关于深化预算管理制度改革的决定，完善预算管理各项制度，切实推进预算公开透明；健全政府预算体系，加大预算统筹力度；用好增量，盘活存量，优化财政支出结构，有保有压，确保重点领域特别是民生领域支出，从严控制一般性支出，严肃财经纪律，切实防范财政风险，促进经济平稳健康发展和社会和谐稳定。</w:t>
      </w:r>
    </w:p>
    <w:p>
      <w:pPr>
        <w:spacing w:line="600" w:lineRule="exact"/>
        <w:ind w:firstLine="602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根据上述指导思想和我镇经济发展计划，今年受新冠疫情影响，企业停工停产，经济低迷，收入下降。按照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突出“科学发展、改善民生、统筹兼顾” </w:t>
      </w:r>
      <w:r>
        <w:rPr>
          <w:rFonts w:hint="eastAsia" w:ascii="仿宋_GB2312" w:hAnsi="宋体" w:eastAsia="仿宋_GB2312"/>
          <w:sz w:val="32"/>
          <w:szCs w:val="32"/>
        </w:rPr>
        <w:t>的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安排原则，</w:t>
      </w:r>
      <w:r>
        <w:rPr>
          <w:rFonts w:hint="eastAsia" w:ascii="仿宋_GB2312" w:hAnsi="宋体" w:eastAsia="仿宋_GB2312"/>
          <w:sz w:val="32"/>
          <w:szCs w:val="32"/>
        </w:rPr>
        <w:t>2021年我镇财政总收入计划为5100万元，同上年略有增长，其中税务部门收入5000万元，财政部门收入100万元。2021年本级财政预算支出安排 4791万元，主要项目安排情况是：</w:t>
      </w:r>
    </w:p>
    <w:p>
      <w:pPr>
        <w:spacing w:line="600" w:lineRule="exact"/>
        <w:ind w:firstLine="602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(1)一般公共服务支出 877万元；(2)公共安全支出48 万元，(3)教育支出 1485万元；(4)科学技术支出48万元，(5)文化旅游体育与传媒支出 48万元；(6)社会保障和就业支出902万元；(7)卫生健康支出 377万元；(8)节能环保支出287万元；(9)城乡社区支出 100 万元；(10)农林水事务支出 471万元；(11)住房保障支出48万元；(12)预备费100万元。(其中：综合治理经费10万元，安全生产支出5万元，统战和宗教事务支出2万元等）</w:t>
      </w:r>
    </w:p>
    <w:p>
      <w:pPr>
        <w:spacing w:line="600" w:lineRule="exact"/>
        <w:ind w:firstLine="753" w:firstLineChars="25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2021年预算支出安排，主要是根据本级财力状况，结合我镇2021年社会经济发展计划，坚持“量力而行，尽力而为”的原则，确保积极稳妥、收支平衡。并根据中央八项规定及有关厉行节约的精神，合理优化支出结构，优先保障民生、保障各项法定增长、保障人头经费、保障基本运转需要及控制财政风险。</w:t>
      </w:r>
    </w:p>
    <w:p>
      <w:pPr>
        <w:spacing w:line="600" w:lineRule="exact"/>
        <w:ind w:firstLine="833" w:firstLineChars="250"/>
        <w:rPr>
          <w:rFonts w:ascii="仿宋_GB2312" w:hAnsi="宋体" w:eastAsia="仿宋_GB2312"/>
          <w:b/>
          <w:bCs/>
          <w:w w:val="8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w w:val="80"/>
          <w:sz w:val="44"/>
          <w:szCs w:val="44"/>
        </w:rPr>
        <w:t>三、</w:t>
      </w:r>
      <w:r>
        <w:rPr>
          <w:rFonts w:hint="eastAsia" w:ascii="仿宋_GB2312" w:hAnsi="宋体" w:eastAsia="仿宋_GB2312"/>
          <w:b/>
          <w:color w:val="000000"/>
          <w:sz w:val="44"/>
          <w:szCs w:val="44"/>
        </w:rPr>
        <w:t>2021年财政工作重点</w:t>
      </w:r>
    </w:p>
    <w:p>
      <w:pPr>
        <w:spacing w:line="600" w:lineRule="exact"/>
        <w:ind w:firstLine="602" w:firstLineChars="200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2021年是全面深化改革的关键之年，</w:t>
      </w:r>
      <w:r>
        <w:rPr>
          <w:rFonts w:hint="eastAsia" w:ascii="仿宋_GB2312" w:hAnsi="宋体" w:eastAsia="仿宋_GB2312" w:cs="宋体"/>
          <w:sz w:val="32"/>
          <w:szCs w:val="32"/>
        </w:rPr>
        <w:t>做好今年的财政工作，对加快全镇经济社会可持续发展有重大而深远的意义。面对机遇大于挑战的发展环境，</w:t>
      </w:r>
      <w:r>
        <w:rPr>
          <w:rFonts w:hint="eastAsia" w:ascii="仿宋_GB2312" w:hAnsi="宋体" w:eastAsia="仿宋_GB2312"/>
          <w:sz w:val="32"/>
          <w:szCs w:val="32"/>
        </w:rPr>
        <w:t>我们全体财税干部要保持清醒的头脑，要进一步解放思想，</w:t>
      </w:r>
      <w:r>
        <w:rPr>
          <w:rFonts w:hint="eastAsia" w:ascii="仿宋_GB2312" w:hAnsi="宋体" w:eastAsia="仿宋_GB2312" w:cs="宋体"/>
          <w:sz w:val="32"/>
          <w:szCs w:val="32"/>
        </w:rPr>
        <w:t>创新理财思路，服务中心工作，着力改善民生，</w:t>
      </w:r>
      <w:r>
        <w:rPr>
          <w:rFonts w:hint="eastAsia" w:ascii="仿宋_GB2312" w:hAnsi="宋体" w:eastAsia="仿宋_GB2312"/>
          <w:sz w:val="32"/>
          <w:szCs w:val="32"/>
        </w:rPr>
        <w:t>再鼓干劲，开拓进取，扎实工作，在镇党委、政府的领导下，以更高昂的政治热情，更足的干劲，更实的作风，努力完成全年财政工作任务。</w:t>
      </w:r>
    </w:p>
    <w:p>
      <w:pPr>
        <w:pStyle w:val="2"/>
        <w:spacing w:line="600" w:lineRule="exact"/>
        <w:ind w:firstLine="602" w:firstLineChars="200"/>
        <w:rPr>
          <w:rFonts w:hAnsi="宋体"/>
          <w:b/>
          <w:sz w:val="32"/>
          <w:szCs w:val="32"/>
        </w:rPr>
      </w:pPr>
      <w:r>
        <w:rPr>
          <w:rFonts w:hint="eastAsia" w:hAnsi="宋体"/>
          <w:b/>
          <w:sz w:val="32"/>
          <w:szCs w:val="32"/>
        </w:rPr>
        <w:t>(一)狠抓收入组织工作，确保财政收入快速稳定增长。</w:t>
      </w:r>
      <w:r>
        <w:rPr>
          <w:rFonts w:hint="eastAsia" w:hAnsi="宋体"/>
          <w:sz w:val="32"/>
          <w:szCs w:val="32"/>
        </w:rPr>
        <w:t>紧紧围绕镇党委、政府制定的财政收入目标，抓好今年的财政收入组织入库工作。要加强与税务部门的协调配合，加大依法治税力度，强化对重点行业税收各重点税种的征管，确保税收稳定增长和均衡入库；认真落实县委、县政府制定的各项财税政策，促进开放型经济发展；加大支柱产业、重大项目、重点企业的扶持力度，促进工业增长、财政增收。</w:t>
      </w:r>
    </w:p>
    <w:p>
      <w:pPr>
        <w:pStyle w:val="2"/>
        <w:spacing w:line="600" w:lineRule="exact"/>
        <w:ind w:firstLine="741" w:firstLineChars="246"/>
        <w:rPr>
          <w:rFonts w:hAnsi="宋体"/>
          <w:b/>
          <w:sz w:val="32"/>
          <w:szCs w:val="32"/>
        </w:rPr>
      </w:pPr>
      <w:r>
        <w:rPr>
          <w:rFonts w:hint="eastAsia" w:hAnsi="宋体"/>
          <w:b/>
          <w:sz w:val="32"/>
          <w:szCs w:val="32"/>
        </w:rPr>
        <w:t>（二）优化财政支出结构，提高资金使用绩效。</w:t>
      </w:r>
      <w:r>
        <w:rPr>
          <w:rFonts w:hint="eastAsia" w:hAnsi="宋体"/>
          <w:sz w:val="32"/>
          <w:szCs w:val="32"/>
        </w:rPr>
        <w:t>今年财政增收的难度大，增支因素多，支出压力大，因此，必须把优化支出与增加收入放在同等重要的位置，科学安排财政支出。一是坚持“量力而行，量入为出，保证重点，压缩一般”的原则，确保工资按时足额发放，确保机构正常运转，确保民生支出资金及时到位，确保维护社会稳定支出需要，确保法定增长。二是压缩行政开支，在预算安排上，牢固树立过紧日子的思想，严格压缩和控制行政、事业单位一般性行政开支，对公务购车用车、公务接待经费等“三公”经费支出实行负增长，降低行政运行成本。三是加大三农投入力度，落实各项强农惠农的优惠政策，确保各项惠农资金及时到位。</w:t>
      </w:r>
    </w:p>
    <w:p>
      <w:pPr>
        <w:pStyle w:val="2"/>
        <w:spacing w:line="600" w:lineRule="exact"/>
        <w:ind w:firstLine="602" w:firstLineChars="200"/>
        <w:rPr>
          <w:rFonts w:hAnsi="宋体"/>
          <w:b/>
          <w:sz w:val="32"/>
          <w:szCs w:val="32"/>
        </w:rPr>
      </w:pPr>
      <w:r>
        <w:rPr>
          <w:rFonts w:hint="eastAsia" w:hAnsi="宋体"/>
          <w:b/>
          <w:sz w:val="32"/>
          <w:szCs w:val="32"/>
        </w:rPr>
        <w:t>（三）高度关注民生支出，促进我镇和谐社会建设。</w:t>
      </w:r>
      <w:r>
        <w:rPr>
          <w:rFonts w:hint="eastAsia" w:hAnsi="宋体"/>
          <w:sz w:val="32"/>
          <w:szCs w:val="32"/>
        </w:rPr>
        <w:t>进一步加快公共财政体系建设，认真贯彻落实省委、省政府提出的“四个倾斜”政策，即将新增财政资金进一步向困难群众倾斜、向农村倾斜、向基层倾斜、向社会事业薄弱环节倾斜，在资金安排上“保重点、压一般、调结构”，切实优化、调整财政支出结构，高度关注民生问题，进一步规范财政惠农资金“一卡通”发放，让广大人民群众享受到改革发展成果和公共财政阳光，为全镇经济、社会事业建设创造和谐、稳定的良好环境。</w:t>
      </w:r>
    </w:p>
    <w:p>
      <w:pPr>
        <w:pStyle w:val="2"/>
        <w:spacing w:line="600" w:lineRule="exact"/>
        <w:ind w:firstLine="602" w:firstLineChars="200"/>
        <w:rPr>
          <w:rFonts w:hAnsi="宋体"/>
          <w:b/>
          <w:sz w:val="32"/>
          <w:szCs w:val="32"/>
        </w:rPr>
      </w:pPr>
      <w:r>
        <w:rPr>
          <w:rFonts w:hint="eastAsia" w:hAnsi="宋体"/>
          <w:b/>
          <w:sz w:val="32"/>
          <w:szCs w:val="32"/>
        </w:rPr>
        <w:t>（四）加强财政监督管理，规范财经秩序。</w:t>
      </w:r>
      <w:r>
        <w:rPr>
          <w:rFonts w:hint="eastAsia" w:hAnsi="宋体"/>
          <w:sz w:val="32"/>
          <w:szCs w:val="32"/>
        </w:rPr>
        <w:t>要进一步完善财政监督体系，健全财政监督机制，把财政监督管理贯穿于财政工作的各个环节。积极实行乡镇财政国库集中支付改革。认真执行《预算法》等法律法规，规范财税征收秩序，加大预算资金使用的监督。通过乡财县代管及会计集中核算平台，形成包括财政部门、资金使用单位、审计部门在内的相互制约、相互补充的预算监督体系。维护良好的社会经济秩序。</w:t>
      </w:r>
    </w:p>
    <w:p>
      <w:pPr>
        <w:pStyle w:val="2"/>
        <w:spacing w:line="600" w:lineRule="exact"/>
        <w:ind w:firstLine="705"/>
        <w:rPr>
          <w:rFonts w:hAnsi="宋体"/>
          <w:b/>
          <w:sz w:val="32"/>
          <w:szCs w:val="32"/>
        </w:rPr>
      </w:pPr>
      <w:r>
        <w:rPr>
          <w:rFonts w:hint="eastAsia" w:hAnsi="宋体"/>
          <w:b/>
          <w:sz w:val="32"/>
          <w:szCs w:val="32"/>
        </w:rPr>
        <w:t>（五）改进机关作风，打造务实高效廉洁财政队伍。</w:t>
      </w:r>
      <w:r>
        <w:rPr>
          <w:rFonts w:hint="eastAsia" w:hAnsi="宋体"/>
          <w:sz w:val="32"/>
          <w:szCs w:val="32"/>
        </w:rPr>
        <w:t>加强机关作风建设，从解放思想、提高能力、解决问题、完善制度、优化作风五个方面来细化“效率化、能力化”目标。继续打造“效率、温馨”财政机关，深化“八项服务承诺”内涵，优化政务环境；结合廉政建设，把“为民、务实、清廉”的理财理念融入财政文化。进一步加强信息化建设，提高工作效率；认真抓好干部素质教育，不断提高财政干部的理解力、执行力、操作力，更好地为经济建设大局服务、更好地为构建和谐社会服务。</w:t>
      </w:r>
    </w:p>
    <w:p>
      <w:pPr>
        <w:pStyle w:val="2"/>
        <w:spacing w:line="600" w:lineRule="exact"/>
        <w:ind w:firstLine="602" w:firstLineChars="200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各位代表、同志们，</w:t>
      </w:r>
      <w:r>
        <w:rPr>
          <w:rFonts w:hint="eastAsia" w:hAnsi="宋体"/>
          <w:color w:val="000000"/>
          <w:sz w:val="32"/>
          <w:szCs w:val="32"/>
          <w:shd w:val="clear" w:color="auto" w:fill="FFFFFF"/>
        </w:rPr>
        <w:t>完成2021年预算意义重大，我们要在以习近平同志为核心的党中央领导下，自觉接受人大的监督，虚心听取代表的意见和建议，不忘初心，锐意改革，真抓实干，努力完成全年预算和各项财政改革发展工作，为推动全镇经济平稳健康发展和社会和谐稳定作出积极贡献！</w:t>
      </w:r>
    </w:p>
    <w:sectPr>
      <w:headerReference r:id="rId3" w:type="default"/>
      <w:footerReference r:id="rId4" w:type="default"/>
      <w:footerReference r:id="rId5" w:type="even"/>
      <w:type w:val="nextColumn"/>
      <w:pgSz w:w="11907" w:h="16840"/>
      <w:pgMar w:top="1418" w:right="1418" w:bottom="1418" w:left="1418" w:header="397" w:footer="851" w:gutter="0"/>
      <w:paperSrc w:first="7" w:other="7"/>
      <w:cols w:space="720" w:num="1"/>
      <w:docGrid w:type="linesAndChars" w:linePitch="700" w:charSpace="-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5</w:t>
    </w:r>
    <w: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doNotTrackMoves/>
  <w:documentProtection w:enforcement="0"/>
  <w:defaultTabStop w:val="425"/>
  <w:drawingGridHorizontalSpacing w:val="95"/>
  <w:drawingGridVerticalSpacing w:val="35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914"/>
    <w:rsid w:val="0000547B"/>
    <w:rsid w:val="00010DDF"/>
    <w:rsid w:val="0002174A"/>
    <w:rsid w:val="00022D20"/>
    <w:rsid w:val="00024670"/>
    <w:rsid w:val="000334A5"/>
    <w:rsid w:val="000354A9"/>
    <w:rsid w:val="000357CE"/>
    <w:rsid w:val="00037E9C"/>
    <w:rsid w:val="0004145E"/>
    <w:rsid w:val="00045B24"/>
    <w:rsid w:val="00053914"/>
    <w:rsid w:val="00055A17"/>
    <w:rsid w:val="00055F7A"/>
    <w:rsid w:val="00057EEA"/>
    <w:rsid w:val="00063584"/>
    <w:rsid w:val="000653D9"/>
    <w:rsid w:val="0008001F"/>
    <w:rsid w:val="0008031C"/>
    <w:rsid w:val="000866BE"/>
    <w:rsid w:val="00092EC8"/>
    <w:rsid w:val="000A333B"/>
    <w:rsid w:val="000C493F"/>
    <w:rsid w:val="0010304F"/>
    <w:rsid w:val="001072AD"/>
    <w:rsid w:val="00112157"/>
    <w:rsid w:val="0011445E"/>
    <w:rsid w:val="00137E2D"/>
    <w:rsid w:val="001425C2"/>
    <w:rsid w:val="00145343"/>
    <w:rsid w:val="00154648"/>
    <w:rsid w:val="00163B2A"/>
    <w:rsid w:val="0017438F"/>
    <w:rsid w:val="001914F7"/>
    <w:rsid w:val="00191C69"/>
    <w:rsid w:val="00193B92"/>
    <w:rsid w:val="00193C48"/>
    <w:rsid w:val="001A76C0"/>
    <w:rsid w:val="001C2BF6"/>
    <w:rsid w:val="001E290C"/>
    <w:rsid w:val="001E4439"/>
    <w:rsid w:val="001E56D5"/>
    <w:rsid w:val="001E72F0"/>
    <w:rsid w:val="001E74B9"/>
    <w:rsid w:val="001F057E"/>
    <w:rsid w:val="002042A9"/>
    <w:rsid w:val="00223B65"/>
    <w:rsid w:val="002243F1"/>
    <w:rsid w:val="002248FD"/>
    <w:rsid w:val="00226B76"/>
    <w:rsid w:val="0023434A"/>
    <w:rsid w:val="0025153A"/>
    <w:rsid w:val="00253582"/>
    <w:rsid w:val="00255B87"/>
    <w:rsid w:val="00261C77"/>
    <w:rsid w:val="00276DA5"/>
    <w:rsid w:val="00285540"/>
    <w:rsid w:val="00297C5C"/>
    <w:rsid w:val="002A768F"/>
    <w:rsid w:val="002D679C"/>
    <w:rsid w:val="002E4EAE"/>
    <w:rsid w:val="002F5629"/>
    <w:rsid w:val="00301A85"/>
    <w:rsid w:val="00311368"/>
    <w:rsid w:val="00311CF6"/>
    <w:rsid w:val="00316559"/>
    <w:rsid w:val="00330168"/>
    <w:rsid w:val="003309E9"/>
    <w:rsid w:val="003314E1"/>
    <w:rsid w:val="003370F6"/>
    <w:rsid w:val="003405D4"/>
    <w:rsid w:val="00340A12"/>
    <w:rsid w:val="003411F4"/>
    <w:rsid w:val="0034577E"/>
    <w:rsid w:val="003514A4"/>
    <w:rsid w:val="00367F37"/>
    <w:rsid w:val="00371C9D"/>
    <w:rsid w:val="00376EAB"/>
    <w:rsid w:val="003842B3"/>
    <w:rsid w:val="00387668"/>
    <w:rsid w:val="003B536A"/>
    <w:rsid w:val="003B559B"/>
    <w:rsid w:val="003C08D2"/>
    <w:rsid w:val="003C6957"/>
    <w:rsid w:val="003D78BF"/>
    <w:rsid w:val="0040796C"/>
    <w:rsid w:val="00420488"/>
    <w:rsid w:val="004226BF"/>
    <w:rsid w:val="004331FE"/>
    <w:rsid w:val="00433F92"/>
    <w:rsid w:val="00444986"/>
    <w:rsid w:val="00451F61"/>
    <w:rsid w:val="00454CFA"/>
    <w:rsid w:val="00455616"/>
    <w:rsid w:val="00460366"/>
    <w:rsid w:val="00492DE5"/>
    <w:rsid w:val="00495A33"/>
    <w:rsid w:val="00495CC5"/>
    <w:rsid w:val="004A3464"/>
    <w:rsid w:val="004A37F6"/>
    <w:rsid w:val="004B7CB9"/>
    <w:rsid w:val="004C5997"/>
    <w:rsid w:val="004D5432"/>
    <w:rsid w:val="004F1F5E"/>
    <w:rsid w:val="00505F83"/>
    <w:rsid w:val="00515FD1"/>
    <w:rsid w:val="00520BA7"/>
    <w:rsid w:val="00531C32"/>
    <w:rsid w:val="00537A9A"/>
    <w:rsid w:val="00542070"/>
    <w:rsid w:val="0055303F"/>
    <w:rsid w:val="00554C66"/>
    <w:rsid w:val="005573E2"/>
    <w:rsid w:val="00566B4C"/>
    <w:rsid w:val="005714C4"/>
    <w:rsid w:val="0058149E"/>
    <w:rsid w:val="005946A6"/>
    <w:rsid w:val="005A4CE4"/>
    <w:rsid w:val="005E6960"/>
    <w:rsid w:val="005F1BCC"/>
    <w:rsid w:val="005F6158"/>
    <w:rsid w:val="00600A7A"/>
    <w:rsid w:val="00606979"/>
    <w:rsid w:val="00614CD0"/>
    <w:rsid w:val="006338BF"/>
    <w:rsid w:val="0065620B"/>
    <w:rsid w:val="006719C0"/>
    <w:rsid w:val="00695AE6"/>
    <w:rsid w:val="00695CB8"/>
    <w:rsid w:val="006B255E"/>
    <w:rsid w:val="006B5930"/>
    <w:rsid w:val="006B78EB"/>
    <w:rsid w:val="006C1438"/>
    <w:rsid w:val="006C1806"/>
    <w:rsid w:val="006E3053"/>
    <w:rsid w:val="006F41B7"/>
    <w:rsid w:val="006F7A9E"/>
    <w:rsid w:val="00701A0A"/>
    <w:rsid w:val="007072F9"/>
    <w:rsid w:val="00710057"/>
    <w:rsid w:val="0073344F"/>
    <w:rsid w:val="00753743"/>
    <w:rsid w:val="00756202"/>
    <w:rsid w:val="00763DFD"/>
    <w:rsid w:val="00775FF9"/>
    <w:rsid w:val="007C0641"/>
    <w:rsid w:val="007E26CD"/>
    <w:rsid w:val="007F0A5B"/>
    <w:rsid w:val="007F6C40"/>
    <w:rsid w:val="00821E6A"/>
    <w:rsid w:val="008246DA"/>
    <w:rsid w:val="008624E5"/>
    <w:rsid w:val="00877878"/>
    <w:rsid w:val="00884A48"/>
    <w:rsid w:val="00894DCA"/>
    <w:rsid w:val="008975E8"/>
    <w:rsid w:val="008A5464"/>
    <w:rsid w:val="008B00D9"/>
    <w:rsid w:val="008C31B0"/>
    <w:rsid w:val="008C5A6B"/>
    <w:rsid w:val="008E0130"/>
    <w:rsid w:val="008E13ED"/>
    <w:rsid w:val="008E1957"/>
    <w:rsid w:val="008E66D6"/>
    <w:rsid w:val="00903EB0"/>
    <w:rsid w:val="00913C97"/>
    <w:rsid w:val="009160AE"/>
    <w:rsid w:val="00916CFD"/>
    <w:rsid w:val="00925B8A"/>
    <w:rsid w:val="00926A90"/>
    <w:rsid w:val="009274E8"/>
    <w:rsid w:val="00932FFD"/>
    <w:rsid w:val="00933165"/>
    <w:rsid w:val="0093423B"/>
    <w:rsid w:val="00937A45"/>
    <w:rsid w:val="009444ED"/>
    <w:rsid w:val="0094512E"/>
    <w:rsid w:val="00952A4F"/>
    <w:rsid w:val="00956233"/>
    <w:rsid w:val="009608FE"/>
    <w:rsid w:val="00983598"/>
    <w:rsid w:val="00983D37"/>
    <w:rsid w:val="00984A2A"/>
    <w:rsid w:val="009B13C1"/>
    <w:rsid w:val="009B1D62"/>
    <w:rsid w:val="009C2372"/>
    <w:rsid w:val="009C72B9"/>
    <w:rsid w:val="009D3340"/>
    <w:rsid w:val="009E2EFF"/>
    <w:rsid w:val="00A016EB"/>
    <w:rsid w:val="00A03FCC"/>
    <w:rsid w:val="00A03FCD"/>
    <w:rsid w:val="00A14105"/>
    <w:rsid w:val="00A20070"/>
    <w:rsid w:val="00A243FC"/>
    <w:rsid w:val="00A36193"/>
    <w:rsid w:val="00A50EAB"/>
    <w:rsid w:val="00A558A0"/>
    <w:rsid w:val="00A725B0"/>
    <w:rsid w:val="00A748AD"/>
    <w:rsid w:val="00A849D8"/>
    <w:rsid w:val="00A87176"/>
    <w:rsid w:val="00AA138A"/>
    <w:rsid w:val="00AA26D9"/>
    <w:rsid w:val="00AA6C86"/>
    <w:rsid w:val="00AB46D0"/>
    <w:rsid w:val="00AB4FCC"/>
    <w:rsid w:val="00AC1162"/>
    <w:rsid w:val="00AD1D2D"/>
    <w:rsid w:val="00AD60A1"/>
    <w:rsid w:val="00AF3735"/>
    <w:rsid w:val="00B20CB2"/>
    <w:rsid w:val="00B24C9E"/>
    <w:rsid w:val="00B2543B"/>
    <w:rsid w:val="00B34A6C"/>
    <w:rsid w:val="00B3609E"/>
    <w:rsid w:val="00B41B3A"/>
    <w:rsid w:val="00B42E61"/>
    <w:rsid w:val="00B4329F"/>
    <w:rsid w:val="00B471A5"/>
    <w:rsid w:val="00B73E7D"/>
    <w:rsid w:val="00B844A6"/>
    <w:rsid w:val="00B862A2"/>
    <w:rsid w:val="00B87FDF"/>
    <w:rsid w:val="00B91C0E"/>
    <w:rsid w:val="00B91F2D"/>
    <w:rsid w:val="00B93EEC"/>
    <w:rsid w:val="00B942F1"/>
    <w:rsid w:val="00B9681C"/>
    <w:rsid w:val="00BB7DAE"/>
    <w:rsid w:val="00BD0228"/>
    <w:rsid w:val="00BD7302"/>
    <w:rsid w:val="00BE6C92"/>
    <w:rsid w:val="00C02C27"/>
    <w:rsid w:val="00C07B22"/>
    <w:rsid w:val="00C12CE6"/>
    <w:rsid w:val="00C26CD4"/>
    <w:rsid w:val="00C377A8"/>
    <w:rsid w:val="00C402E1"/>
    <w:rsid w:val="00C412EF"/>
    <w:rsid w:val="00C438C8"/>
    <w:rsid w:val="00C44F55"/>
    <w:rsid w:val="00C57A7A"/>
    <w:rsid w:val="00C6157B"/>
    <w:rsid w:val="00C61B5E"/>
    <w:rsid w:val="00C75C5C"/>
    <w:rsid w:val="00C90CFB"/>
    <w:rsid w:val="00C9355D"/>
    <w:rsid w:val="00CC0C54"/>
    <w:rsid w:val="00CC42D8"/>
    <w:rsid w:val="00CD6556"/>
    <w:rsid w:val="00D03B7C"/>
    <w:rsid w:val="00D24A27"/>
    <w:rsid w:val="00D269D6"/>
    <w:rsid w:val="00D31065"/>
    <w:rsid w:val="00D44639"/>
    <w:rsid w:val="00D44919"/>
    <w:rsid w:val="00D45F6E"/>
    <w:rsid w:val="00D55DD6"/>
    <w:rsid w:val="00D578BE"/>
    <w:rsid w:val="00D66FBA"/>
    <w:rsid w:val="00D73A76"/>
    <w:rsid w:val="00D76F2E"/>
    <w:rsid w:val="00D855DB"/>
    <w:rsid w:val="00D93A78"/>
    <w:rsid w:val="00DA07DD"/>
    <w:rsid w:val="00DB362E"/>
    <w:rsid w:val="00DE4280"/>
    <w:rsid w:val="00E03878"/>
    <w:rsid w:val="00E05410"/>
    <w:rsid w:val="00E05A63"/>
    <w:rsid w:val="00E23E55"/>
    <w:rsid w:val="00E60A36"/>
    <w:rsid w:val="00E62B69"/>
    <w:rsid w:val="00E63298"/>
    <w:rsid w:val="00E676F0"/>
    <w:rsid w:val="00E71EA8"/>
    <w:rsid w:val="00E874C0"/>
    <w:rsid w:val="00EA246D"/>
    <w:rsid w:val="00EB435D"/>
    <w:rsid w:val="00EB6961"/>
    <w:rsid w:val="00EC3BD4"/>
    <w:rsid w:val="00ED564D"/>
    <w:rsid w:val="00EF2D48"/>
    <w:rsid w:val="00F122AA"/>
    <w:rsid w:val="00F174FD"/>
    <w:rsid w:val="00F31149"/>
    <w:rsid w:val="00F377FB"/>
    <w:rsid w:val="00F4639D"/>
    <w:rsid w:val="00F46B37"/>
    <w:rsid w:val="00F5201D"/>
    <w:rsid w:val="00F61371"/>
    <w:rsid w:val="00F74B78"/>
    <w:rsid w:val="00F77D08"/>
    <w:rsid w:val="00F82F75"/>
    <w:rsid w:val="00F94EB9"/>
    <w:rsid w:val="00F956E2"/>
    <w:rsid w:val="00F9787A"/>
    <w:rsid w:val="00FB4023"/>
    <w:rsid w:val="00FC2989"/>
    <w:rsid w:val="00FD626F"/>
    <w:rsid w:val="00FD761B"/>
    <w:rsid w:val="00FF0B9F"/>
    <w:rsid w:val="00FF2E36"/>
    <w:rsid w:val="00FF4F2F"/>
    <w:rsid w:val="00FF7DC2"/>
    <w:rsid w:val="057F4723"/>
    <w:rsid w:val="060C28C8"/>
    <w:rsid w:val="0DE908FD"/>
    <w:rsid w:val="1B7569CC"/>
    <w:rsid w:val="1C8D5FA5"/>
    <w:rsid w:val="20DA3561"/>
    <w:rsid w:val="25324C43"/>
    <w:rsid w:val="2F9B75E5"/>
    <w:rsid w:val="34435A5B"/>
    <w:rsid w:val="38FD7A1A"/>
    <w:rsid w:val="3FB45C51"/>
    <w:rsid w:val="50EC7B4D"/>
    <w:rsid w:val="6FD9219C"/>
    <w:rsid w:val="719114B8"/>
    <w:rsid w:val="742B768D"/>
    <w:rsid w:val="74CC7FCC"/>
    <w:rsid w:val="790757AA"/>
    <w:rsid w:val="7A864A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90"/>
    </w:pPr>
    <w:rPr>
      <w:rFonts w:ascii="仿宋_GB2312" w:eastAsia="仿宋_GB2312"/>
      <w:sz w:val="36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F12BBD-FA73-4C15-93C9-D7F52BA388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3298</Words>
  <Characters>364</Characters>
  <Lines>3</Lines>
  <Paragraphs>7</Paragraphs>
  <TotalTime>52</TotalTime>
  <ScaleCrop>false</ScaleCrop>
  <LinksUpToDate>false</LinksUpToDate>
  <CharactersWithSpaces>3655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2017-04-10T03:48:00Z</dcterms:created>
  <dc:creator>hc</dc:creator>
  <cp:lastModifiedBy>胡清</cp:lastModifiedBy>
  <cp:lastPrinted>2020-04-23T05:02:00Z</cp:lastPrinted>
  <dcterms:modified xsi:type="dcterms:W3CDTF">2021-12-29T05:08:14Z</dcterms:modified>
  <dc:title>关于冯川镇一九九九年财政决       算和二0 0 0 年财政预算草案的报告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8B3C77AB3AB2400781DA16729DFBEA6B</vt:lpwstr>
  </property>
</Properties>
</file>