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奉新县赤岸镇关于县对赤岸镇和赤岸镇对村级20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年税收返还及上级转移支付决算的说明</w:t>
      </w:r>
    </w:p>
    <w:p>
      <w:pPr>
        <w:widowControl/>
        <w:shd w:val="clear" w:color="auto" w:fill="FFFFFF"/>
        <w:spacing w:line="525" w:lineRule="atLeast"/>
        <w:jc w:val="center"/>
        <w:rPr>
          <w:rFonts w:ascii="宋体" w:cstheme="minorBidi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25" w:lineRule="atLeast"/>
        <w:ind w:firstLine="600" w:firstLineChars="200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20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年奉新县赤岸镇一般公共预算上级转移支付补助收入共计2219万元，其中：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cstheme="minorBidi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　　一、增消两税返还、所得税基数返还、成品油价格和税费改革税收返还、其他税收返还收入共计7万元。与自有财力统筹使用，主要用于工资性支出、机关运转等民生支出。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　　二、一般性转移支付补助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2051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万元，其中：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　　均衡性转移支付收入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1035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 结算补助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1016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 其他一般性转移支付7万元。 全部按照上级规定安排使用。</w:t>
      </w:r>
    </w:p>
    <w:p>
      <w:pPr>
        <w:widowControl/>
        <w:shd w:val="clear" w:color="auto" w:fill="FFFFFF"/>
        <w:spacing w:line="525" w:lineRule="atLeast"/>
        <w:ind w:firstLine="675"/>
        <w:jc w:val="left"/>
        <w:rPr>
          <w:rFonts w:ascii="宋体" w:cstheme="minorBidi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三、专项转移支付收入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717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万元，其中：一般公共服务支出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260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万元，公共安全支出0万元</w:t>
      </w: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,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教育支出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27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万元，科技支出0万元，文化体育与传媒支出0万元，社会保障和就业支出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200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万元，医疗卫生与计划生育支出万元，节能环保支出0万元，城乡社区支出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32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万元，农林水支出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198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万元，交通运输支出0万元，资源勘探信息等事务支出0万元，商业服务业等支出0万元，国土海洋气象等支出0万元，住房保障支出0万元，粮油物资储备0万元，灾害防治及应急管理支出0万元，其他支出0万元，全部按照上级规定安排使用。</w:t>
      </w:r>
    </w:p>
    <w:p>
      <w:pPr>
        <w:widowControl/>
        <w:shd w:val="clear" w:color="auto" w:fill="FFFFFF"/>
        <w:spacing w:line="525" w:lineRule="atLeast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　　</w:t>
      </w:r>
    </w:p>
    <w:p>
      <w:pPr>
        <w:rPr>
          <w:rFonts w:ascii="宋体" w:cs="宋体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55B"/>
    <w:rsid w:val="0031796C"/>
    <w:rsid w:val="003C555B"/>
    <w:rsid w:val="005B07CA"/>
    <w:rsid w:val="00C76559"/>
    <w:rsid w:val="0279443F"/>
    <w:rsid w:val="046479C9"/>
    <w:rsid w:val="0F046877"/>
    <w:rsid w:val="15B12C39"/>
    <w:rsid w:val="1CB005C4"/>
    <w:rsid w:val="29A056C0"/>
    <w:rsid w:val="2CDE1E6B"/>
    <w:rsid w:val="37CE2F5E"/>
    <w:rsid w:val="52E32290"/>
    <w:rsid w:val="5D7F56B4"/>
    <w:rsid w:val="615220F1"/>
    <w:rsid w:val="658B1D0A"/>
    <w:rsid w:val="6E231454"/>
    <w:rsid w:val="752C0A06"/>
    <w:rsid w:val="7EE37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style01"/>
    <w:basedOn w:val="5"/>
    <w:qFormat/>
    <w:uiPriority w:val="0"/>
    <w:rPr>
      <w:rFonts w:ascii="仿宋" w:hAnsi="仿宋" w:eastAsia="仿宋" w:cs="仿宋"/>
      <w:color w:val="000000"/>
      <w:sz w:val="32"/>
      <w:szCs w:val="32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440</Words>
  <Characters>46</Characters>
  <Lines>1</Lines>
  <Paragraphs>1</Paragraphs>
  <TotalTime>47</TotalTime>
  <ScaleCrop>false</ScaleCrop>
  <LinksUpToDate>false</LinksUpToDate>
  <CharactersWithSpaces>485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2017-10-23T01:43:00Z</dcterms:created>
  <dc:creator>fxcz</dc:creator>
  <cp:lastModifiedBy>胡清</cp:lastModifiedBy>
  <cp:lastPrinted>2017-10-23T03:44:00Z</cp:lastPrinted>
  <dcterms:modified xsi:type="dcterms:W3CDTF">2021-12-29T04:51:47Z</dcterms:modified>
  <dc:title>奉新县2016年上级转移支付执行情况说明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F04A60F17E97460FB976011D9D210FF5</vt:lpwstr>
  </property>
</Properties>
</file>